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FED" w:rsidRDefault="000D4FED">
      <w:pPr>
        <w:widowControl/>
        <w:wordWrap w:val="0"/>
        <w:spacing w:line="600" w:lineRule="atLeast"/>
        <w:jc w:val="center"/>
        <w:rPr>
          <w:rStyle w:val="a3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</w:pPr>
    </w:p>
    <w:p w:rsidR="000D4FED" w:rsidRPr="00D27F91" w:rsidRDefault="000D4FED">
      <w:pPr>
        <w:widowControl/>
        <w:wordWrap w:val="0"/>
        <w:spacing w:line="600" w:lineRule="atLeast"/>
        <w:jc w:val="center"/>
        <w:rPr>
          <w:rFonts w:cs="Times New Roman"/>
          <w:sz w:val="32"/>
          <w:szCs w:val="32"/>
        </w:rPr>
      </w:pPr>
      <w:r>
        <w:rPr>
          <w:rStyle w:val="a3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湘乡市</w:t>
      </w:r>
      <w:r w:rsidR="00046A10">
        <w:rPr>
          <w:rStyle w:val="a3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水利局机关</w:t>
      </w:r>
      <w:r w:rsidRPr="00D27F91">
        <w:rPr>
          <w:rStyle w:val="a3"/>
          <w:rFonts w:ascii="黑体" w:eastAsia="黑体" w:hAnsi="宋体" w:cs="黑体"/>
          <w:kern w:val="0"/>
          <w:sz w:val="32"/>
          <w:szCs w:val="32"/>
          <w:shd w:val="clear" w:color="auto" w:fill="FFFFFF"/>
        </w:rPr>
        <w:t>201</w:t>
      </w:r>
      <w:r>
        <w:rPr>
          <w:rStyle w:val="a3"/>
          <w:rFonts w:ascii="黑体" w:eastAsia="黑体" w:hAnsi="宋体" w:cs="黑体"/>
          <w:kern w:val="0"/>
          <w:sz w:val="32"/>
          <w:szCs w:val="32"/>
          <w:shd w:val="clear" w:color="auto" w:fill="FFFFFF"/>
        </w:rPr>
        <w:t>7</w:t>
      </w:r>
      <w:r w:rsidRPr="00D27F91">
        <w:rPr>
          <w:rStyle w:val="a3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年部门预算说明</w:t>
      </w:r>
    </w:p>
    <w:p w:rsidR="000D4FED" w:rsidRDefault="000D4FED">
      <w:pPr>
        <w:widowControl/>
        <w:wordWrap w:val="0"/>
        <w:spacing w:line="600" w:lineRule="atLeast"/>
        <w:jc w:val="left"/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</w:pPr>
      <w:r w:rsidRPr="00D27F91"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  <w:t> </w:t>
      </w:r>
    </w:p>
    <w:p w:rsidR="000D4FED" w:rsidRDefault="000D4FED" w:rsidP="00617C41">
      <w:pPr>
        <w:widowControl/>
        <w:wordWrap w:val="0"/>
        <w:spacing w:line="600" w:lineRule="atLeast"/>
        <w:ind w:firstLine="627"/>
        <w:jc w:val="left"/>
        <w:rPr>
          <w:rStyle w:val="a3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一、部门基本情况况</w:t>
      </w:r>
    </w:p>
    <w:p w:rsidR="000D4FED" w:rsidRDefault="00046A10" w:rsidP="00617C41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我局系市人民政府工作部门</w:t>
      </w:r>
      <w:r w:rsidR="000D4FED"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。下辖有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水资源管理办公室、水土保持局、五座中型水库及东山水闸管理所</w:t>
      </w:r>
      <w:r w:rsidR="000D4FED"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等</w:t>
      </w:r>
      <w:r w:rsidR="000D4FED" w:rsidRPr="00617C41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8</w:t>
      </w:r>
      <w:r w:rsidR="000D4FED"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个二级机构，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水土保持局</w:t>
      </w:r>
      <w:r w:rsidR="000D4FED"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实行单独核算。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现有在职职工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49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人，离退休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44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人。有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四辆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公车。我局有固定资产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665.95万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元，办公楼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800</w:t>
      </w:r>
      <w:r>
        <w:rPr>
          <w:rFonts w:ascii="宋体" w:hAnsi="宋体" w:cs="宋体" w:hint="eastAsia"/>
          <w:kern w:val="0"/>
          <w:sz w:val="32"/>
          <w:szCs w:val="32"/>
          <w:shd w:val="clear" w:color="auto" w:fill="FFFFFF"/>
        </w:rPr>
        <w:t>㎡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面积。</w:t>
      </w:r>
    </w:p>
    <w:p w:rsidR="000D4FED" w:rsidRDefault="000D4FED" w:rsidP="00617C41">
      <w:pPr>
        <w:widowControl/>
        <w:wordWrap w:val="0"/>
        <w:spacing w:line="600" w:lineRule="atLeast"/>
        <w:ind w:firstLine="627"/>
        <w:jc w:val="left"/>
        <w:rPr>
          <w:rStyle w:val="a3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二、部门的基本职责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1、贯彻执行国家、省有关涉水行政工作的法律、法规、规章和方针政策;研究拟订全市水利工作的方针政策、发展战略、中长期规划和年度计划。负责保障全市水资源的合理开发和利用;按规定制定水利工程建设有关制度并组织实施;负责提出水利固定资产投资规模、方向和政府财政性资金安排的建议;按规定权限审批、核准全市规划内和年度计划内水利固定资产投资项目，提出全市水利建设投资安排建议并组织实施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2、组织、指导水政监察和水行政执法;协调县、市、区和协调并仲裁部门、乡、镇间的水事纠纷，维护稳定水事秩序。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lastRenderedPageBreak/>
        <w:t>3、拟定水利行业的经济调节措施;负责水利行业的国有资产保值增值的监管，对水利资金的使用进行宏观调节和监管;指导水利行业的供水、水利及多种经营工作;研究提出有关水利的价格、税收、信贷、财务等经济调解意见，按政策法律规定加强水利经费的征收管理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4、负责全市水利建设与管理工作。按管理权限组织编制和负责审查水利基建项目和可行性报告;组织水利科学研究和技术推广;监督实施水利行业技术质量标准和水利工程的规程、规范。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5、组织、指导水利设施、水域及其岸线的管理与保护;组织指导江河、湖泊、水库、河口滩涂的治理和开发;组织建设和指导管理具有控制型的或跨县、市、区或乡、镇的重要水利工程;组织、指导水库、水电站大坝等水利设施的安全监管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6、负责防治水旱灾害。承担市防汛抗旱指挥部的日常工作，组织、协调、监督、指导全市防汛抗旱工作，对主要河流及重要水利工程实施防汛抗旱调度。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7、负责管理、规范全市河道采砂;组织实施采砂许可制度和采砂费征收管理制度;确保河道水流域畅通。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lastRenderedPageBreak/>
        <w:t>8、负责统一管理水资源(含空中水、地表水、地下水);组织拟订全市和跨县、市、区长期供求计划、水量分配方案并监督实施;组织有关国民经济总体规划、城市规划及重大建设项目的水资源和防洪的论证工作;组织实施取水许可证制度和水资源费征收制度;拟定节约用水政策、编制节约用水规划并制定有关标准，组织、指导和监督全市节约用水工作，发布全市水资源信息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9、负责全市水土保持工作。研究制定水土保持工程措施规划并监督实施，组织水土流失的监测和综合防治。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10、指导农村水利工作。组织协调农田水利基本建设、农村水电电气化和乡镇供水工作;指导节水灌溉和农村饮水安全工作;对水电建设的选址、库容规划提出意见。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11、负责市水利行业的科技教育和对外合作工作;指导全市水利队伍建设。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12、负责水资源保护工作。组织编制水资源保护规划，组织拟定重要江河湖泊的水功能区划分并监督实施，核定水域纳污能力，提出限制排污总量建议，负责如何入库排污口设置审批工作。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13、负责水利安全生产工作。</w:t>
      </w:r>
    </w:p>
    <w:p w:rsidR="00046A10" w:rsidRPr="00046A10" w:rsidRDefault="00046A10" w:rsidP="00046A10">
      <w:pPr>
        <w:pStyle w:val="a7"/>
        <w:shd w:val="clear" w:color="auto" w:fill="FFFFFF"/>
        <w:spacing w:before="225" w:beforeAutospacing="0" w:after="225" w:afterAutospacing="0"/>
        <w:ind w:firstLineChars="200" w:firstLine="640"/>
        <w:jc w:val="both"/>
        <w:rPr>
          <w:rFonts w:ascii="仿宋_GB2312" w:eastAsia="仿宋_GB2312" w:hAnsi="Times New Roman" w:cs="仿宋_GB2312"/>
          <w:sz w:val="32"/>
          <w:szCs w:val="32"/>
          <w:shd w:val="clear" w:color="auto" w:fill="FFFFFF"/>
        </w:rPr>
      </w:pPr>
      <w:r w:rsidRPr="00046A10">
        <w:rPr>
          <w:rFonts w:ascii="仿宋_GB2312" w:eastAsia="仿宋_GB2312" w:hAnsi="Times New Roman" w:cs="仿宋_GB2312" w:hint="eastAsia"/>
          <w:sz w:val="32"/>
          <w:szCs w:val="32"/>
          <w:shd w:val="clear" w:color="auto" w:fill="FFFFFF"/>
        </w:rPr>
        <w:t>14、承办市人民政府交办的其他事项。</w:t>
      </w:r>
    </w:p>
    <w:p w:rsidR="000D4FED" w:rsidRDefault="000D4FED" w:rsidP="00057239">
      <w:pPr>
        <w:widowControl/>
        <w:wordWrap w:val="0"/>
        <w:spacing w:line="600" w:lineRule="atLeast"/>
        <w:ind w:firstLineChars="245" w:firstLine="787"/>
        <w:jc w:val="left"/>
        <w:rPr>
          <w:rFonts w:cs="Times New Roman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lastRenderedPageBreak/>
        <w:t>三、部门收支概况</w:t>
      </w:r>
    </w:p>
    <w:p w:rsidR="000D4FED" w:rsidRDefault="000D4FED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（一）收入预算，</w:t>
      </w:r>
      <w:r w:rsidRPr="00046A10"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201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年预算总收入</w:t>
      </w:r>
      <w:r w:rsid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1238.22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万元。其中，</w:t>
      </w:r>
      <w:r w:rsidRP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 w:rsid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1238.22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万元（经费拨款</w:t>
      </w:r>
      <w:r w:rsid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1238.22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万元，纳入</w:t>
      </w:r>
      <w:r w:rsidRP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一般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公共预算管理的非税收入拨款</w:t>
      </w:r>
      <w:r w:rsid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万元）；政府性基金拨款</w:t>
      </w:r>
      <w:r w:rsidRPr="00046A10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万元；纳入专户管理的非税收入拨款</w:t>
      </w:r>
      <w:r w:rsid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万元；中央财政补助</w:t>
      </w:r>
      <w:r w:rsid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</w:t>
      </w:r>
      <w:r w:rsidRP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；事业单位经营服务收入</w:t>
      </w:r>
      <w:r w:rsid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0</w:t>
      </w:r>
      <w:r w:rsidRP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。预算总支出</w:t>
      </w:r>
      <w:r w:rsidR="00046A10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1238.22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0D4FED" w:rsidRPr="00D6316D" w:rsidRDefault="000D4FED">
      <w:pPr>
        <w:widowControl/>
        <w:wordWrap w:val="0"/>
        <w:spacing w:line="600" w:lineRule="atLeast"/>
        <w:ind w:firstLine="627"/>
        <w:jc w:val="left"/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（二）支出预算，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</w:t>
      </w:r>
      <w:r w:rsid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1238.22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万元，其中，</w:t>
      </w:r>
      <w:r w:rsidR="00D6316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社会保障和就业支出</w:t>
      </w:r>
      <w:r w:rsid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137.74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</w:t>
      </w:r>
      <w:r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医疗卫生与计划生育</w:t>
      </w:r>
      <w:r w:rsid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19.93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</w:t>
      </w:r>
      <w:r w:rsidR="00D6316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农林水事务支出</w:t>
      </w:r>
      <w:r w:rsid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1057.08</w:t>
      </w:r>
      <w:r w:rsidR="000E331F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</w:t>
      </w:r>
      <w:r w:rsid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，</w:t>
      </w:r>
      <w:r w:rsidR="00D6316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住房保障支出</w:t>
      </w:r>
      <w:r w:rsid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23.45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0D4FED" w:rsidRPr="00D6316D" w:rsidRDefault="000D4FED">
      <w:pPr>
        <w:widowControl/>
        <w:wordWrap w:val="0"/>
        <w:spacing w:line="600" w:lineRule="atLeast"/>
        <w:ind w:firstLine="627"/>
        <w:jc w:val="left"/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</w:pPr>
      <w:r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（三）</w:t>
      </w:r>
      <w:r w:rsidRPr="00D6316D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2016</w:t>
      </w:r>
      <w:r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年没有政府性基金预算拨款安排的收支。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Style w:val="a3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  <w:t> </w:t>
      </w: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四、一般公共预算拨款支出预算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年一般公共预算拨款收入</w:t>
      </w:r>
      <w:r w:rsidR="00D6316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1238.22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万元，具体安排情况如下：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（一）基本支出：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年年初预算数为</w:t>
      </w:r>
      <w:r w:rsidR="00D6316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488.22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（二）项目支出：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年年初预算数为</w:t>
      </w:r>
      <w:r w:rsidR="00D6316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750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万元，是指单位为完成特定行政工作任务或事业发展目标而发生的支出，包括</w:t>
      </w:r>
      <w:r w:rsidR="00D6316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水库枢纽及灌区工程维修养护</w:t>
      </w:r>
      <w:r w:rsidR="00D6316D" w:rsidRPr="00D6316D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工作</w:t>
      </w:r>
      <w:r w:rsidR="00D6316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、五座中型水库</w:t>
      </w:r>
      <w:r w:rsidR="00D6316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lastRenderedPageBreak/>
        <w:t>大坝维修养护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等。其中：</w:t>
      </w:r>
      <w:r w:rsidR="00D6316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取消农业水费财力补助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支出</w:t>
      </w:r>
      <w:r w:rsidR="00D6316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420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万元，主要用于</w:t>
      </w:r>
      <w:r w:rsidR="00D6316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水库灌渠维修养护等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方面；</w:t>
      </w:r>
      <w:r w:rsidR="00D6316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五座中型水库大坝维护50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万元，主要用于</w:t>
      </w:r>
      <w:r w:rsidR="00D6316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五座中型水库的大坝日常维修养护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方面；</w:t>
      </w:r>
      <w:r w:rsidR="00D6316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水利项目申报前期经费</w:t>
      </w:r>
      <w:r w:rsidR="00796C6A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支出</w:t>
      </w:r>
      <w:r w:rsidR="00D6316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100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万元，主要用于</w:t>
      </w:r>
      <w:r w:rsidR="00796C6A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项目的可研、初设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等方面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</w:t>
      </w:r>
      <w:r w:rsidR="00796C6A" w:rsidRPr="00796C6A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预算绩效情况：五座中型水库大坝维护、取消农业水费财力补助、水利项目申报前期经费都纳入了绩效评价，连续几年圆满完成各项工作指标，绩效评价良好。</w:t>
      </w:r>
    </w:p>
    <w:p w:rsidR="000D4FED" w:rsidRDefault="000D4FED">
      <w:pPr>
        <w:widowControl/>
        <w:wordWrap w:val="0"/>
        <w:spacing w:line="600" w:lineRule="atLeast"/>
        <w:ind w:firstLine="640"/>
        <w:jc w:val="left"/>
        <w:rPr>
          <w:rFonts w:cs="Times New Roman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五、其他重要事项的情况说明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、机关运行经费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局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机关运行经费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当年一般公共预算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 w:rsidR="0027522F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65.75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万元，比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</w:t>
      </w:r>
      <w:r w:rsidR="0027522F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年预算增加</w:t>
      </w:r>
      <w:r w:rsidR="0027522F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2.84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万元，上升</w:t>
      </w:r>
      <w:r w:rsidR="0027522F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4.51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%</w:t>
      </w:r>
      <w:r w:rsidR="00796C6A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.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经费预算数为</w:t>
      </w:r>
      <w:r w:rsidR="00796C6A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29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万元，其中，公务接待费</w:t>
      </w:r>
      <w:r w:rsidR="00796C6A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17</w:t>
      </w:r>
      <w:r w:rsidR="0027522F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万元，公务用车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运行</w:t>
      </w:r>
      <w:r w:rsidR="0027522F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维护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费</w:t>
      </w:r>
      <w:r w:rsidR="0027522F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</w:t>
      </w:r>
      <w:r w:rsidR="0027522F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与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</w:t>
      </w:r>
      <w:r w:rsidR="0027522F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 w:rsidR="0027522F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持平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、政府采购情况</w:t>
      </w:r>
    </w:p>
    <w:p w:rsidR="000D4FED" w:rsidRPr="00DE01AF" w:rsidRDefault="000D4FED">
      <w:pPr>
        <w:widowControl/>
        <w:wordWrap w:val="0"/>
        <w:spacing w:line="600" w:lineRule="atLeast"/>
        <w:ind w:firstLine="660"/>
        <w:jc w:val="left"/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</w:pPr>
      <w:r w:rsidRPr="00DE01AF"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年财政部各单位政府采购预算总额</w:t>
      </w:r>
      <w:r w:rsidR="00DE01AF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万元，其中：政府采购货物预算</w:t>
      </w:r>
      <w:r w:rsidR="00DE01AF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万元、政府采购工程预算</w:t>
      </w:r>
      <w:r w:rsidR="00DE01AF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万元、政府采购服务预算</w:t>
      </w:r>
      <w:r w:rsidR="00DE01AF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六、名词解释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lastRenderedPageBreak/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、机关运行经费：为保障行政单位（包括参照公务员法管理的事业单位）运行，用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经费：纳入省财政预算管理的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，以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及燃料费、维修费、保险费等支出；因公出国（境）费反映单位公务出国（境）的国际旅费、国外城市间交通费、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食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宿费等支出。</w:t>
      </w:r>
    </w:p>
    <w:p w:rsidR="000D4FED" w:rsidRDefault="000D4FED">
      <w:pPr>
        <w:rPr>
          <w:rFonts w:cs="Times New Roman"/>
        </w:rPr>
      </w:pPr>
    </w:p>
    <w:sectPr w:rsidR="000D4FED" w:rsidSect="00FD5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483" w:rsidRDefault="00524483" w:rsidP="000E331F">
      <w:r>
        <w:separator/>
      </w:r>
    </w:p>
  </w:endnote>
  <w:endnote w:type="continuationSeparator" w:id="0">
    <w:p w:rsidR="00524483" w:rsidRDefault="00524483" w:rsidP="000E33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483" w:rsidRDefault="00524483" w:rsidP="000E331F">
      <w:r>
        <w:separator/>
      </w:r>
    </w:p>
  </w:footnote>
  <w:footnote w:type="continuationSeparator" w:id="0">
    <w:p w:rsidR="00524483" w:rsidRDefault="00524483" w:rsidP="000E33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5424"/>
    <w:rsid w:val="00046A10"/>
    <w:rsid w:val="00057239"/>
    <w:rsid w:val="000945BE"/>
    <w:rsid w:val="000D4FED"/>
    <w:rsid w:val="000E331F"/>
    <w:rsid w:val="00233DEE"/>
    <w:rsid w:val="0027522F"/>
    <w:rsid w:val="002D12A3"/>
    <w:rsid w:val="003036E6"/>
    <w:rsid w:val="003B66B4"/>
    <w:rsid w:val="004F0B3C"/>
    <w:rsid w:val="005171ED"/>
    <w:rsid w:val="00524483"/>
    <w:rsid w:val="00552580"/>
    <w:rsid w:val="00617C41"/>
    <w:rsid w:val="0071715D"/>
    <w:rsid w:val="00796C6A"/>
    <w:rsid w:val="00886D82"/>
    <w:rsid w:val="008D5672"/>
    <w:rsid w:val="00A675A6"/>
    <w:rsid w:val="00D27F91"/>
    <w:rsid w:val="00D6316D"/>
    <w:rsid w:val="00D93B0C"/>
    <w:rsid w:val="00DE01AF"/>
    <w:rsid w:val="00FD2D18"/>
    <w:rsid w:val="00FD5424"/>
    <w:rsid w:val="00FD6AE2"/>
    <w:rsid w:val="1C457ABF"/>
    <w:rsid w:val="20F91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FD5424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FD5424"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semiHidden/>
    <w:locked/>
    <w:rsid w:val="00FD2D18"/>
    <w:rPr>
      <w:rFonts w:ascii="Calibri" w:hAnsi="Calibri" w:cs="Calibri"/>
      <w:b/>
      <w:bCs/>
      <w:sz w:val="32"/>
      <w:szCs w:val="32"/>
    </w:rPr>
  </w:style>
  <w:style w:type="character" w:styleId="a3">
    <w:name w:val="Strong"/>
    <w:basedOn w:val="a0"/>
    <w:uiPriority w:val="99"/>
    <w:qFormat/>
    <w:rsid w:val="00FD5424"/>
    <w:rPr>
      <w:b/>
      <w:bCs/>
    </w:rPr>
  </w:style>
  <w:style w:type="character" w:styleId="a4">
    <w:name w:val="FollowedHyperlink"/>
    <w:basedOn w:val="a0"/>
    <w:uiPriority w:val="99"/>
    <w:rsid w:val="00FD5424"/>
    <w:rPr>
      <w:color w:val="auto"/>
      <w:u w:val="none"/>
    </w:rPr>
  </w:style>
  <w:style w:type="character" w:styleId="a5">
    <w:name w:val="Emphasis"/>
    <w:basedOn w:val="a0"/>
    <w:uiPriority w:val="99"/>
    <w:qFormat/>
    <w:rsid w:val="00FD5424"/>
  </w:style>
  <w:style w:type="character" w:styleId="HTML">
    <w:name w:val="HTML Definition"/>
    <w:basedOn w:val="a0"/>
    <w:uiPriority w:val="99"/>
    <w:rsid w:val="00FD5424"/>
  </w:style>
  <w:style w:type="character" w:styleId="HTML0">
    <w:name w:val="HTML Acronym"/>
    <w:basedOn w:val="a0"/>
    <w:uiPriority w:val="99"/>
    <w:rsid w:val="00FD5424"/>
    <w:rPr>
      <w:color w:val="auto"/>
      <w:u w:val="none"/>
    </w:rPr>
  </w:style>
  <w:style w:type="character" w:styleId="HTML1">
    <w:name w:val="HTML Variable"/>
    <w:basedOn w:val="a0"/>
    <w:uiPriority w:val="99"/>
    <w:rsid w:val="00FD5424"/>
  </w:style>
  <w:style w:type="character" w:styleId="a6">
    <w:name w:val="Hyperlink"/>
    <w:basedOn w:val="a0"/>
    <w:uiPriority w:val="99"/>
    <w:rsid w:val="00FD5424"/>
    <w:rPr>
      <w:color w:val="auto"/>
      <w:u w:val="none"/>
    </w:rPr>
  </w:style>
  <w:style w:type="character" w:styleId="HTML2">
    <w:name w:val="HTML Code"/>
    <w:basedOn w:val="a0"/>
    <w:uiPriority w:val="99"/>
    <w:rsid w:val="00FD5424"/>
    <w:rPr>
      <w:rFonts w:ascii="Courier New" w:hAnsi="Courier New" w:cs="Courier New"/>
      <w:sz w:val="20"/>
      <w:szCs w:val="20"/>
    </w:rPr>
  </w:style>
  <w:style w:type="character" w:styleId="HTML3">
    <w:name w:val="HTML Cite"/>
    <w:basedOn w:val="a0"/>
    <w:uiPriority w:val="99"/>
    <w:rsid w:val="00FD5424"/>
  </w:style>
  <w:style w:type="character" w:customStyle="1" w:styleId="hj-easyread-speakerprocesser-position-action-icon">
    <w:name w:val="hj-easyread-speakerprocesser-position-action-icon"/>
    <w:basedOn w:val="a0"/>
    <w:uiPriority w:val="99"/>
    <w:rsid w:val="00FD5424"/>
  </w:style>
  <w:style w:type="character" w:customStyle="1" w:styleId="tys-main-zt-aa1">
    <w:name w:val="tys-main-zt-aa1"/>
    <w:basedOn w:val="a0"/>
    <w:uiPriority w:val="99"/>
    <w:rsid w:val="00FD5424"/>
  </w:style>
  <w:style w:type="paragraph" w:styleId="a7">
    <w:name w:val="Normal (Web)"/>
    <w:basedOn w:val="a"/>
    <w:uiPriority w:val="99"/>
    <w:unhideWhenUsed/>
    <w:locked/>
    <w:rsid w:val="00046A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header"/>
    <w:basedOn w:val="a"/>
    <w:link w:val="Char"/>
    <w:uiPriority w:val="99"/>
    <w:semiHidden/>
    <w:unhideWhenUsed/>
    <w:locked/>
    <w:rsid w:val="000E3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0E331F"/>
    <w:rPr>
      <w:rFonts w:ascii="Calibri" w:hAnsi="Calibri" w:cs="Calibri"/>
      <w:kern w:val="2"/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locked/>
    <w:rsid w:val="000E3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0E331F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380</Words>
  <Characters>2170</Characters>
  <Application>Microsoft Office Word</Application>
  <DocSecurity>0</DocSecurity>
  <Lines>18</Lines>
  <Paragraphs>5</Paragraphs>
  <ScaleCrop>false</ScaleCrop>
  <Company>czj</Company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czj</cp:lastModifiedBy>
  <cp:revision>7</cp:revision>
  <dcterms:created xsi:type="dcterms:W3CDTF">2014-10-29T12:08:00Z</dcterms:created>
  <dcterms:modified xsi:type="dcterms:W3CDTF">2017-01-22T01:57:00Z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