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C75D45">
      <w:pPr>
        <w:spacing w:line="600" w:lineRule="exact"/>
        <w:jc w:val="center"/>
        <w:rPr>
          <w:rFonts w:ascii="Times New Roman" w:hAnsi="Times New Roman" w:eastAsia="方正小标宋简体"/>
          <w:b w:val="0"/>
          <w:bCs w:val="0"/>
        </w:rPr>
      </w:pPr>
      <w:bookmarkStart w:id="0" w:name="_GoBack"/>
      <w:bookmarkEnd w:id="0"/>
      <w:r>
        <w:rPr>
          <w:rFonts w:hint="eastAsia" w:ascii="Times New Roman" w:hAnsi="Times New Roman" w:eastAsia="方正小标宋简体"/>
          <w:b w:val="0"/>
          <w:bCs w:val="0"/>
          <w:lang w:eastAsia="zh-CN"/>
        </w:rPr>
        <w:t>月山</w:t>
      </w:r>
      <w:r>
        <w:rPr>
          <w:rFonts w:ascii="Times New Roman" w:hAnsi="Times New Roman" w:eastAsia="方正小标宋简体"/>
          <w:b w:val="0"/>
          <w:bCs w:val="0"/>
        </w:rPr>
        <w:t>镇20</w:t>
      </w:r>
      <w:r>
        <w:rPr>
          <w:rFonts w:hint="eastAsia" w:ascii="Times New Roman" w:hAnsi="Times New Roman" w:eastAsia="方正小标宋简体"/>
          <w:b w:val="0"/>
          <w:bCs w:val="0"/>
          <w:lang w:val="en-US" w:eastAsia="zh-CN"/>
        </w:rPr>
        <w:t>2</w:t>
      </w:r>
      <w:r>
        <w:rPr>
          <w:rFonts w:hint="eastAsia" w:eastAsia="方正小标宋简体"/>
          <w:b w:val="0"/>
          <w:bCs w:val="0"/>
          <w:lang w:val="en-US" w:eastAsia="zh-CN"/>
        </w:rPr>
        <w:t>5</w:t>
      </w:r>
      <w:r>
        <w:rPr>
          <w:rFonts w:ascii="Times New Roman" w:hAnsi="Times New Roman" w:eastAsia="方正小标宋简体"/>
          <w:b w:val="0"/>
          <w:bCs w:val="0"/>
        </w:rPr>
        <w:t>年1-</w:t>
      </w:r>
      <w:r>
        <w:rPr>
          <w:rFonts w:hint="eastAsia" w:ascii="Times New Roman" w:hAnsi="Times New Roman" w:eastAsia="方正小标宋简体"/>
          <w:b w:val="0"/>
          <w:bCs w:val="0"/>
          <w:lang w:val="en-US" w:eastAsia="zh-CN"/>
        </w:rPr>
        <w:t>10</w:t>
      </w:r>
      <w:r>
        <w:rPr>
          <w:rFonts w:ascii="Times New Roman" w:hAnsi="Times New Roman" w:eastAsia="方正小标宋简体"/>
          <w:b w:val="0"/>
          <w:bCs w:val="0"/>
        </w:rPr>
        <w:t>月财政预算执行情况及20</w:t>
      </w:r>
      <w:r>
        <w:rPr>
          <w:rFonts w:hint="eastAsia" w:ascii="Times New Roman" w:hAnsi="Times New Roman" w:eastAsia="方正小标宋简体"/>
          <w:b w:val="0"/>
          <w:bCs w:val="0"/>
          <w:lang w:val="en-US" w:eastAsia="zh-CN"/>
        </w:rPr>
        <w:t>2</w:t>
      </w:r>
      <w:r>
        <w:rPr>
          <w:rFonts w:hint="eastAsia" w:eastAsia="方正小标宋简体"/>
          <w:b w:val="0"/>
          <w:bCs w:val="0"/>
          <w:lang w:val="en-US" w:eastAsia="zh-CN"/>
        </w:rPr>
        <w:t>5</w:t>
      </w:r>
      <w:r>
        <w:rPr>
          <w:rFonts w:ascii="Times New Roman" w:hAnsi="Times New Roman" w:eastAsia="方正小标宋简体"/>
          <w:b w:val="0"/>
          <w:bCs w:val="0"/>
        </w:rPr>
        <w:t>年预算调整（草案）报告</w:t>
      </w:r>
    </w:p>
    <w:p w14:paraId="2574E9F5">
      <w:pPr>
        <w:spacing w:line="600" w:lineRule="exact"/>
        <w:jc w:val="center"/>
        <w:rPr>
          <w:rFonts w:ascii="Times New Roman" w:hAnsi="Times New Roman" w:eastAsia="楷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2"/>
          <w:sz w:val="44"/>
          <w:szCs w:val="44"/>
          <w:lang w:eastAsia="zh-CN"/>
        </w:rPr>
        <w:t>（征求意见稿）</w:t>
      </w:r>
    </w:p>
    <w:p w14:paraId="16968DAE">
      <w:pPr>
        <w:spacing w:line="600" w:lineRule="exact"/>
        <w:jc w:val="center"/>
        <w:rPr>
          <w:rFonts w:ascii="Times New Roman" w:hAnsi="Times New Roman" w:eastAsia="楷体"/>
          <w:sz w:val="32"/>
          <w:szCs w:val="32"/>
        </w:rPr>
      </w:pPr>
    </w:p>
    <w:p w14:paraId="1EA8AFCF">
      <w:pPr>
        <w:spacing w:line="600" w:lineRule="exact"/>
        <w:jc w:val="center"/>
        <w:rPr>
          <w:rFonts w:hint="eastAsia" w:ascii="Times New Roman" w:hAnsi="Times New Roman" w:eastAsia="楷体_GB2312"/>
          <w:b w:val="0"/>
          <w:sz w:val="32"/>
          <w:szCs w:val="32"/>
          <w:lang w:eastAsia="zh-CN"/>
        </w:rPr>
      </w:pPr>
      <w:r>
        <w:rPr>
          <w:rFonts w:ascii="Times New Roman" w:hAnsi="Times New Roman" w:eastAsia="楷体"/>
          <w:sz w:val="32"/>
          <w:szCs w:val="32"/>
        </w:rPr>
        <w:t xml:space="preserve"> </w:t>
      </w:r>
      <w:r>
        <w:rPr>
          <w:rFonts w:ascii="Times New Roman" w:hAnsi="Times New Roman" w:eastAsia="楷体_GB2312"/>
          <w:b w:val="0"/>
          <w:sz w:val="32"/>
          <w:szCs w:val="32"/>
        </w:rPr>
        <w:t>镇财政</w:t>
      </w:r>
      <w:r>
        <w:rPr>
          <w:rFonts w:hint="eastAsia" w:ascii="Times New Roman" w:hAnsi="Times New Roman" w:eastAsia="楷体_GB2312"/>
          <w:b w:val="0"/>
          <w:sz w:val="32"/>
          <w:szCs w:val="32"/>
          <w:lang w:eastAsia="zh-CN"/>
        </w:rPr>
        <w:t>办公室主任</w:t>
      </w:r>
      <w:r>
        <w:rPr>
          <w:rFonts w:ascii="Times New Roman" w:hAnsi="Times New Roman" w:eastAsia="楷体_GB2312"/>
          <w:b w:val="0"/>
          <w:sz w:val="32"/>
          <w:szCs w:val="32"/>
        </w:rPr>
        <w:t xml:space="preserve">  </w:t>
      </w:r>
      <w:r>
        <w:rPr>
          <w:rFonts w:hint="eastAsia" w:ascii="Times New Roman" w:hAnsi="Times New Roman" w:eastAsia="楷体_GB2312"/>
          <w:b w:val="0"/>
          <w:sz w:val="32"/>
          <w:szCs w:val="32"/>
          <w:lang w:eastAsia="zh-CN"/>
        </w:rPr>
        <w:t>陈丹杰</w:t>
      </w:r>
    </w:p>
    <w:p w14:paraId="5DF6383C">
      <w:pPr>
        <w:spacing w:line="600" w:lineRule="exact"/>
        <w:jc w:val="center"/>
        <w:rPr>
          <w:rFonts w:ascii="Times New Roman" w:hAnsi="Times New Roman" w:eastAsia="楷体_GB2312"/>
          <w:b w:val="0"/>
          <w:sz w:val="32"/>
          <w:szCs w:val="32"/>
        </w:rPr>
      </w:pPr>
      <w:r>
        <w:rPr>
          <w:rFonts w:ascii="Times New Roman" w:hAnsi="Times New Roman" w:eastAsia="楷体_GB2312"/>
          <w:b w:val="0"/>
          <w:sz w:val="32"/>
          <w:szCs w:val="32"/>
        </w:rPr>
        <w:t>（</w:t>
      </w:r>
      <w:r>
        <w:rPr>
          <w:rFonts w:hint="eastAsia" w:ascii="Times New Roman" w:hAnsi="Times New Roman" w:eastAsia="楷体_GB2312"/>
          <w:b w:val="0"/>
          <w:sz w:val="32"/>
          <w:szCs w:val="32"/>
          <w:lang w:eastAsia="zh-CN"/>
        </w:rPr>
        <w:t>202</w:t>
      </w:r>
      <w:r>
        <w:rPr>
          <w:rFonts w:hint="eastAsia" w:eastAsia="楷体_GB2312"/>
          <w:b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楷体_GB2312"/>
          <w:b w:val="0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楷体_GB2312"/>
          <w:b w:val="0"/>
          <w:sz w:val="32"/>
          <w:szCs w:val="32"/>
          <w:lang w:val="en-US" w:eastAsia="zh-CN"/>
        </w:rPr>
        <w:t>11</w:t>
      </w:r>
      <w:r>
        <w:rPr>
          <w:rFonts w:ascii="Times New Roman" w:hAnsi="Times New Roman" w:eastAsia="楷体_GB2312"/>
          <w:b w:val="0"/>
          <w:sz w:val="32"/>
          <w:szCs w:val="32"/>
        </w:rPr>
        <w:t>月）</w:t>
      </w:r>
    </w:p>
    <w:p w14:paraId="3D9E3A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</w:p>
    <w:p w14:paraId="1539C8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各位代表：</w:t>
      </w:r>
    </w:p>
    <w:p w14:paraId="5B7FF2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我受镇人民政府的委托，现报告我镇20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年1-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月财政预算执行情况及20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年预算调整草案，请予审议，并请各列席人员提出意见。</w:t>
      </w:r>
    </w:p>
    <w:p w14:paraId="0FA821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0" w:firstLineChars="250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一、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202</w:t>
      </w:r>
      <w:r>
        <w:rPr>
          <w:rFonts w:hint="eastAsia" w:ascii="黑体" w:hAnsi="黑体" w:cs="黑体"/>
          <w:b w:val="0"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年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1-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10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月财政预算执行情况</w:t>
      </w:r>
    </w:p>
    <w:p w14:paraId="3E28B9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（一）财政收入完成情况</w:t>
      </w:r>
    </w:p>
    <w:p w14:paraId="5C0E42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年1-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月，我镇财政总收入为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4883.90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为年初预算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6556.03万元的74.49%，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分项为：</w:t>
      </w:r>
    </w:p>
    <w:p w14:paraId="343202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1.税收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入库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834.70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其中目录内税收348.93万元，总部经济485.76万元。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地方总收入完成市级预期任务的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50.90%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；</w:t>
      </w:r>
    </w:p>
    <w:p w14:paraId="1C7FC4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2.财政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补助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收入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3178.43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，为年初预算的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102.57%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；</w:t>
      </w:r>
    </w:p>
    <w:p w14:paraId="7D945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3.代管资金收入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870.77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，为年初预算的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58.89%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。</w:t>
      </w:r>
    </w:p>
    <w:p w14:paraId="522EB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  <w:t>（二）</w:t>
      </w: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  <w:lang w:eastAsia="zh-CN"/>
        </w:rPr>
        <w:t>202</w:t>
      </w: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  <w:lang w:eastAsia="zh-CN"/>
        </w:rPr>
        <w:t>年</w:t>
      </w: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  <w:t>1-</w:t>
      </w: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  <w:lang w:val="en-US" w:eastAsia="zh-CN"/>
        </w:rPr>
        <w:t>10月</w:t>
      </w: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  <w:t>支出完成情况</w:t>
      </w:r>
    </w:p>
    <w:p w14:paraId="1B6C08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年1-10月，我镇财政支出完成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3919.04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万元，分项为：</w:t>
      </w:r>
    </w:p>
    <w:p w14:paraId="72F07364">
      <w:pPr>
        <w:ind w:firstLine="640" w:firstLineChars="200"/>
        <w:rPr>
          <w:rFonts w:hint="eastAsia" w:ascii="仿宋" w:hAnsi="仿宋" w:eastAsia="仿宋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1、公共财政预算支出完成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2310.44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元，其中：</w:t>
      </w:r>
    </w:p>
    <w:p w14:paraId="2AC299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color w:val="auto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（1）一般公共服务支出719.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39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万元，为年初预算767.8万元的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93.71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%，分别为：</w:t>
      </w:r>
    </w:p>
    <w:p w14:paraId="408C1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FF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人大事务支出1.54万元；群众团体事务支出8.86万元；社会工作事务支出3.34万元；政府办公室及相关机构事务支出380.2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万元；财政税务支出132.7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万元；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党委办公室及相关机构事务支出60.57万元，商贸经发事务支出94.89万元，其他一般公共服务支出37.19万元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</w:t>
      </w:r>
    </w:p>
    <w:p w14:paraId="2FC1A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（2）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公共安全支出161.83万元，为年初预算163.26万元99.12%。</w:t>
      </w:r>
    </w:p>
    <w:p w14:paraId="7AE746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（3）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文化旅游体育与传媒支出53.37万元，为年初预算41.24万元的129.41%；</w:t>
      </w:r>
    </w:p>
    <w:p w14:paraId="17E46F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（4）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社会保障和就业支出179.36万元，为年初预算</w:t>
      </w: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251.41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万元的71.34%；</w:t>
      </w:r>
    </w:p>
    <w:p w14:paraId="6B5AB2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节能环保支出73.22万元，为年初预算</w:t>
      </w: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60.4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万元的121.23%。</w:t>
      </w:r>
    </w:p>
    <w:p w14:paraId="4DAB6F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6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城乡社区支出14.03万元，为年初预算</w:t>
      </w: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71.11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万元19.73%；</w:t>
      </w:r>
    </w:p>
    <w:p w14:paraId="0B3C21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FF000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7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农林水支出1076.57万元，为年初预算</w:t>
      </w: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1685.77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万元的63.86%；</w:t>
      </w:r>
    </w:p>
    <w:p w14:paraId="17E1A1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8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自然资源海洋气象支出25.78万元，为年初预算</w:t>
      </w: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49.72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万元的51.85%；</w:t>
      </w:r>
    </w:p>
    <w:p w14:paraId="377518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9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其他支出6.89万元，为年初预算</w:t>
      </w: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万元的86.13%；</w:t>
      </w:r>
    </w:p>
    <w:p w14:paraId="265458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2、上解税收支出834.70万元。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。</w:t>
      </w:r>
    </w:p>
    <w:p w14:paraId="3F0EA0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3、代管资金支出773.90万元。</w:t>
      </w:r>
    </w:p>
    <w:p w14:paraId="500C9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0" w:firstLineChars="250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、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202</w:t>
      </w:r>
      <w:r>
        <w:rPr>
          <w:rFonts w:hint="eastAsia" w:ascii="黑体" w:hAnsi="黑体" w:cs="黑体"/>
          <w:b w:val="0"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年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预算调整方案</w:t>
      </w:r>
    </w:p>
    <w:p w14:paraId="176645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预算草案经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届人大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八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次会议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审议通过后，由于市下达我镇的收入任务数发生了变化及预算追加，我镇今年的财政收支预算需要作适当调整。</w:t>
      </w:r>
    </w:p>
    <w:p w14:paraId="63A85A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财政总收入预算原为</w:t>
      </w: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5778.7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万元，现调整为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5467.03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万元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减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311.67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万元。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</w:rPr>
        <w:t>其中税收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eastAsia="zh-CN"/>
        </w:rPr>
        <w:t>入库调整为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val="en-US" w:eastAsia="zh-CN"/>
        </w:rPr>
        <w:t>1014.7，调减186.7万元，</w:t>
      </w: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highlight w:val="none"/>
          <w:shd w:val="clear" w:color="auto" w:fill="FFFFFF"/>
          <w:vertAlign w:val="baseline"/>
          <w:lang w:val="en-US" w:eastAsia="zh-CN" w:bidi="ar"/>
        </w:rPr>
        <w:t>公共财政预算收入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</w:rPr>
        <w:t>调整为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3578.43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万元，调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增479.72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万元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；</w:t>
      </w: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highlight w:val="none"/>
          <w:shd w:val="clear" w:color="auto" w:fill="FFFFFF"/>
          <w:vertAlign w:val="baseline"/>
          <w:lang w:val="en-US" w:eastAsia="zh-CN" w:bidi="ar"/>
        </w:rPr>
        <w:t>代管资金收入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</w:rPr>
        <w:t>调整为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873.90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万元，调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减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604.69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万元。</w:t>
      </w:r>
    </w:p>
    <w:p w14:paraId="17DE35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（二）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财政总支出年初安排</w:t>
      </w: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highlight w:val="none"/>
          <w:shd w:val="clear" w:color="auto" w:fill="FFFFFF"/>
          <w:vertAlign w:val="baseline"/>
          <w:lang w:val="en-US" w:eastAsia="zh-CN" w:bidi="ar"/>
        </w:rPr>
        <w:t>5778.7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万元，按照收入数调整支出数，调整为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5467.03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万元，其中：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公共财政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预算支出调整为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3578.43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万元，调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增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479.72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万元，</w:t>
      </w: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highlight w:val="none"/>
          <w:shd w:val="clear" w:color="auto" w:fill="FFFFFF"/>
          <w:vertAlign w:val="baseline"/>
          <w:lang w:val="en-US" w:eastAsia="zh-CN" w:bidi="ar"/>
        </w:rPr>
        <w:t>上解税收支出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调整为</w:t>
      </w: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0"/>
          <w:sz w:val="32"/>
          <w:szCs w:val="32"/>
          <w:highlight w:val="none"/>
          <w:shd w:val="clear" w:color="auto" w:fill="FFFFFF"/>
          <w:vertAlign w:val="baseline"/>
          <w:lang w:val="en-US" w:eastAsia="zh-CN" w:bidi="ar"/>
        </w:rPr>
        <w:t>1014.7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万元，调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减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186.7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万元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代管资金支出调整为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873.90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万元，调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减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604.69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万元，以上为全年预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算调整方案，调整后收支平衡，略有节余，请各位代表批准。</w:t>
      </w:r>
    </w:p>
    <w:p w14:paraId="2CE713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0" w:firstLineChars="25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三、202</w:t>
      </w:r>
      <w:r>
        <w:rPr>
          <w:rFonts w:hint="eastAsia" w:ascii="黑体" w:hAnsi="黑体" w:cs="黑体"/>
          <w:b w:val="0"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年下阶段财政工作思路和主要措施</w:t>
      </w:r>
    </w:p>
    <w:p w14:paraId="18DADF2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25" w:lineRule="atLeast"/>
        <w:ind w:left="0" w:right="0" w:firstLine="624" w:firstLineChars="195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2025年下半年，我镇财政工作将继续紧紧围绕镇党委、政府的中心工作和镇人民代表大会确定的各项目标任务，主动适应经济发展新常态，坚持稳中求进工作总基调，以提高经济发展质量和效益为中心，以保障和改善民生为根本，深化改革、强化管理、优化服务，努力完成全年财政预算目标，为全镇经济社会持续健康发展提供坚实的财力保障。重点将抓好以下几方面工作：</w:t>
      </w:r>
    </w:p>
    <w:p w14:paraId="0740076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25" w:lineRule="atLeast"/>
        <w:ind w:left="0" w:right="0" w:firstLine="42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一、 培植壮大财源，增强财政发展后劲</w:t>
      </w:r>
    </w:p>
    <w:p w14:paraId="2029A5A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25" w:lineRule="atLeast"/>
        <w:ind w:left="0" w:right="0" w:firstLine="42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1. 全力服务经济发展。积极落实各项惠企纾困政策，优化营商环境，激发市场主体活力。配合相关部门加大招商引资力度，重点支持符合我镇产业规划、财税贡献度高的项目落地建设，培育新的税收增长点。</w:t>
      </w:r>
    </w:p>
    <w:p w14:paraId="18EE31F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25" w:lineRule="atLeast"/>
        <w:ind w:left="0" w:right="0" w:firstLine="42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2. 加强税源监控与分析。健全财税部门联动机制，加强对重点行业、重点企业、重点税源的跟踪监测和税收分析预测，做到依法征收、应收尽收。</w:t>
      </w:r>
    </w:p>
    <w:p w14:paraId="14F5AB7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25" w:lineRule="atLeast"/>
        <w:ind w:left="0" w:right="0" w:firstLine="42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3. 盘活政府资源资产。加强对国有（集体）资产、资源的经营管理，探索有效盘活闲置资产的途径，努力增加非税收入，提高资源资产对财政的贡献度。</w:t>
      </w:r>
    </w:p>
    <w:p w14:paraId="71670F0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25" w:lineRule="atLeast"/>
        <w:ind w:left="0" w:right="0" w:firstLine="42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二、 优化支出结构，保障重点领域投入</w:t>
      </w:r>
    </w:p>
    <w:p w14:paraId="633339C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25" w:lineRule="atLeast"/>
        <w:ind w:left="0" w:right="0" w:firstLine="42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1. 坚决兜牢“三保”底线。 始终坚持“三保”（保基本民生、保工资、保运转）支出在财政支出中的优先顺序，足额安排、按时拨付，确保镇村两级组织正常运转和干部职工工资及时发放，确保各项基本民生政策落实到位。</w:t>
      </w:r>
    </w:p>
    <w:p w14:paraId="162F474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25" w:lineRule="atLeast"/>
        <w:ind w:left="0" w:right="0" w:firstLine="42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2. 保障重大战略和重点项目建设。 集中财力支持镇党委、政府确定的重大发展战略、重点民生工程和基础设施项目建设，确保资金及时到位，保障项目顺利实施，持续改善发展条件和人居环境。</w:t>
      </w:r>
    </w:p>
    <w:p w14:paraId="520CE30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25" w:lineRule="atLeast"/>
        <w:ind w:left="0" w:right="0" w:firstLine="42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3. 强化乡村振兴投入保障。 持续增加对农业农村的投入，支持现代农业发展、农村人居环境整治提升、乡村治理等，推动巩固拓展脱贫攻坚成果同乡村振兴有效衔接。</w:t>
      </w:r>
    </w:p>
    <w:p w14:paraId="3B99604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25" w:lineRule="atLeast"/>
        <w:ind w:left="0" w:right="0" w:firstLine="42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三、 深化预算管理改革，提升财政管理效能</w:t>
      </w:r>
    </w:p>
    <w:p w14:paraId="1673C57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25" w:lineRule="atLeast"/>
        <w:ind w:left="0" w:right="0" w:firstLine="42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1. 强化预算刚性约束。 严格执行经人民代表大会批准的预算，严控预算追加和调整事项。坚持无预算不支出的原则，增强预算的严肃性和权威性。</w:t>
      </w:r>
    </w:p>
    <w:p w14:paraId="5065933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25" w:lineRule="atLeast"/>
        <w:ind w:left="0" w:right="0" w:firstLine="42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2. 全面实施绩效管理。将绩效管理覆盖所有财政资金，并深度融入预算编制、执行、监督全过程。强化绩效评价结果应用，将评价结果作为预算安排、政策调整的重要依据，切实提高财政资金使用效益。</w:t>
      </w:r>
    </w:p>
    <w:p w14:paraId="773D294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25" w:lineRule="atLeast"/>
        <w:ind w:left="0" w:right="0" w:firstLine="42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3. 推进预算信息公开。 按照上级要求，进一步扩大预决算信息公开范围，细化公开内容，规范公开方式，主动接受社会监督，提高财政透明度。</w:t>
      </w:r>
    </w:p>
    <w:p w14:paraId="02EFD1B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25" w:lineRule="atLeast"/>
        <w:ind w:left="0" w:right="0" w:firstLine="42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四、 加强财政资金监管，防范化解财政风险</w:t>
      </w:r>
    </w:p>
    <w:p w14:paraId="4DEBC1D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25" w:lineRule="atLeast"/>
        <w:ind w:left="0" w:right="0" w:firstLine="42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1. 严肃财经纪律。加强对财政法律法规和财经纪律执行情况的监督检查，严肃查处各类违法违规行为，确保财政资金安全规范运行。</w:t>
      </w:r>
    </w:p>
    <w:p w14:paraId="489E63D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25" w:lineRule="atLeast"/>
        <w:ind w:left="0" w:right="0" w:firstLine="42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2. 强化内控机制建设。完善镇级财政内部控制制度，明确岗位职责，规范业务流程，有效防控业务风险和廉政风险。</w:t>
      </w:r>
    </w:p>
    <w:p w14:paraId="2D2B113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25" w:lineRule="atLeast"/>
        <w:ind w:left="0" w:right="0" w:firstLine="42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3. 加强村级财务指导与监管。 指导督促各村规范财务管理，落实村级财务公开制度，提升基层财务管理水平。</w:t>
      </w:r>
    </w:p>
    <w:p w14:paraId="2D1633D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25" w:lineRule="atLeast"/>
        <w:ind w:left="0" w:right="0" w:firstLine="42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五、 提升队伍能力，夯实财政工作基础</w:t>
      </w:r>
    </w:p>
    <w:p w14:paraId="3FC8577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25" w:lineRule="atLeast"/>
        <w:ind w:left="0" w:right="0" w:firstLine="42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1. 加强政治理论和业务学习。持续提升财政干部的政治素养和业务能力，适应新形势下财政改革发展的要求。</w:t>
      </w:r>
    </w:p>
    <w:p w14:paraId="6993983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25" w:lineRule="atLeast"/>
        <w:ind w:left="0" w:right="0" w:firstLine="42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2. 转变工作作风。增强服务意识，提高办事效率，主动为预算单位、企业和群众提供优质高效的财政服务。</w:t>
      </w:r>
    </w:p>
    <w:p w14:paraId="3132365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25" w:lineRule="atLeast"/>
        <w:ind w:left="0" w:right="0" w:firstLine="42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各位领导、各位代表，下半年财政工作任务艰巨，责任重大。我们将在镇党委的坚强领导和镇人大的依法监督下，坚定信心，锐意进取，扎实工作，努力完成全年各项目标任务，为推动我镇经济社会高质量发展作出新的更大贡献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0YWEzNzQxYWJlMTA0YTcxNzA0NThhMDZlMDY2ZjgifQ=="/>
  </w:docVars>
  <w:rsids>
    <w:rsidRoot w:val="00000000"/>
    <w:rsid w:val="04991296"/>
    <w:rsid w:val="0AE34B24"/>
    <w:rsid w:val="114875EB"/>
    <w:rsid w:val="2F0B37BA"/>
    <w:rsid w:val="2FF50F10"/>
    <w:rsid w:val="34087AC1"/>
    <w:rsid w:val="392732E9"/>
    <w:rsid w:val="3FC23B4C"/>
    <w:rsid w:val="4270069D"/>
    <w:rsid w:val="4FCA12B9"/>
    <w:rsid w:val="541720C8"/>
    <w:rsid w:val="5531145B"/>
    <w:rsid w:val="57572F1D"/>
    <w:rsid w:val="587D28CF"/>
    <w:rsid w:val="609879B7"/>
    <w:rsid w:val="72414F83"/>
    <w:rsid w:val="7E3C3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黑体" w:cs="Times New Roman"/>
      <w:b/>
      <w:bCs/>
      <w:kern w:val="2"/>
      <w:sz w:val="44"/>
      <w:szCs w:val="4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3">
    <w:name w:val="Body Text Indent 2"/>
    <w:basedOn w:val="1"/>
    <w:next w:val="1"/>
    <w:qFormat/>
    <w:uiPriority w:val="0"/>
    <w:pPr>
      <w:spacing w:afterLines="100" w:line="300" w:lineRule="auto"/>
      <w:ind w:firstLine="420" w:firstLineChars="200"/>
    </w:pPr>
    <w:rPr>
      <w:rFonts w:ascii="Arial" w:hAnsi="Arial" w:eastAsia="黑体"/>
      <w:szCs w:val="20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2"/>
    <w:next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2276</Words>
  <Characters>2678</Characters>
  <Lines>0</Lines>
  <Paragraphs>0</Paragraphs>
  <TotalTime>151</TotalTime>
  <ScaleCrop>false</ScaleCrop>
  <LinksUpToDate>false</LinksUpToDate>
  <CharactersWithSpaces>2710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2024-11-22T14:25:00Z</dcterms:created>
  <dc:creator>Administrator</dc:creator>
  <cp:lastModifiedBy>陳丹傑7</cp:lastModifiedBy>
  <cp:lastPrinted>2024-11-26T03:51:00Z</cp:lastPrinted>
  <dcterms:modified xsi:type="dcterms:W3CDTF">2026-03-04T08:25:12Z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FDC3E64C569146F6B738801336D8AEED_13</vt:lpwstr>
  </property>
  <property fmtid="{D5CDD505-2E9C-101B-9397-08002B2CF9AE}" pid="4" name="KSOTemplateDocerSaveRecord">
    <vt:lpwstr>eyJoZGlkIjoiMDM0YWEzNzQxYWJlMTA0YTcxNzA0NThhMDZlMDY2ZjgiLCJ1c2VySWQiOiI2MzcyMTI3MDYifQ==</vt:lpwstr>
  </property>
</Properties>
</file>