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/>
          <w:b/>
          <w:kern w:val="0"/>
          <w:sz w:val="36"/>
          <w:szCs w:val="36"/>
        </w:rPr>
      </w:pPr>
      <w:r>
        <w:rPr>
          <w:rFonts w:hint="eastAsia" w:ascii="仿宋_GB2312" w:hAnsi="仿宋_GB2312" w:eastAsia="仿宋_GB2312"/>
          <w:b/>
          <w:kern w:val="0"/>
          <w:sz w:val="36"/>
          <w:szCs w:val="36"/>
        </w:rPr>
        <w:t>关于潭市镇</w:t>
      </w:r>
      <w:bookmarkStart w:id="0" w:name="OLE_LINK6"/>
      <w:r>
        <w:rPr>
          <w:rFonts w:hint="eastAsia" w:ascii="仿宋_GB2312" w:hAnsi="仿宋_GB2312" w:eastAsia="仿宋_GB2312"/>
          <w:b/>
          <w:kern w:val="0"/>
          <w:sz w:val="36"/>
          <w:szCs w:val="36"/>
        </w:rPr>
        <w:t>2025年1-10月财政预算执行情况及2025年预算收入支出调整（草案）的报告</w:t>
      </w:r>
    </w:p>
    <w:bookmarkEnd w:id="0"/>
    <w:p>
      <w:pPr>
        <w:jc w:val="center"/>
        <w:rPr>
          <w:rFonts w:hint="eastAsia" w:ascii="仿宋_GB2312" w:hAnsi="仿宋_GB2312" w:eastAsia="仿宋_GB2312"/>
          <w:kern w:val="0"/>
          <w:sz w:val="30"/>
          <w:szCs w:val="44"/>
        </w:rPr>
      </w:pPr>
    </w:p>
    <w:p>
      <w:pPr>
        <w:jc w:val="center"/>
        <w:rPr>
          <w:rFonts w:hint="eastAsia" w:ascii="仿宋_GB2312" w:hAnsi="仿宋_GB2312" w:eastAsia="仿宋_GB2312"/>
          <w:kern w:val="0"/>
          <w:sz w:val="30"/>
          <w:szCs w:val="28"/>
        </w:rPr>
      </w:pPr>
      <w:r>
        <w:rPr>
          <w:rFonts w:hint="eastAsia" w:ascii="仿宋_GB2312" w:hAnsi="仿宋_GB2312" w:eastAsia="仿宋_GB2312"/>
          <w:kern w:val="0"/>
          <w:sz w:val="30"/>
          <w:szCs w:val="28"/>
        </w:rPr>
        <w:t>——2025年12月</w:t>
      </w:r>
      <w:r>
        <w:rPr>
          <w:rFonts w:hint="eastAsia" w:ascii="仿宋_GB2312" w:hAnsi="仿宋_GB2312" w:eastAsia="仿宋_GB2312"/>
          <w:kern w:val="0"/>
          <w:sz w:val="30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kern w:val="0"/>
          <w:sz w:val="30"/>
          <w:szCs w:val="28"/>
        </w:rPr>
        <w:t>日在潭市镇第七届人民代表大会第 次会议上</w:t>
      </w:r>
    </w:p>
    <w:p>
      <w:pPr>
        <w:jc w:val="center"/>
        <w:rPr>
          <w:rFonts w:hint="eastAsia" w:ascii="仿宋_GB2312" w:hAnsi="仿宋_GB2312" w:eastAsia="仿宋_GB2312"/>
          <w:kern w:val="0"/>
          <w:sz w:val="30"/>
          <w:szCs w:val="28"/>
        </w:rPr>
      </w:pPr>
      <w:r>
        <w:rPr>
          <w:rFonts w:hint="eastAsia" w:ascii="仿宋_GB2312" w:hAnsi="仿宋_GB2312" w:eastAsia="仿宋_GB2312"/>
          <w:kern w:val="0"/>
          <w:sz w:val="30"/>
          <w:szCs w:val="28"/>
        </w:rPr>
        <w:t>财政办公室主任    肖亚飞</w:t>
      </w:r>
    </w:p>
    <w:p>
      <w:pPr>
        <w:spacing w:line="606" w:lineRule="exact"/>
        <w:rPr>
          <w:rFonts w:hint="eastAsia" w:ascii="仿宋_GB2312" w:hAnsi="仿宋_GB2312" w:eastAsia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各位代表：</w:t>
      </w:r>
    </w:p>
    <w:p>
      <w:pPr>
        <w:spacing w:line="606" w:lineRule="exact"/>
        <w:ind w:firstLine="600"/>
        <w:rPr>
          <w:rFonts w:hint="eastAsia" w:ascii="仿宋_GB2312" w:hAnsi="仿宋_GB2312" w:eastAsia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我受镇人民政府委托，向大会报告我镇2025年1-10月财政预算执行情况及预算调整报告，请予审议，并请各位列席人员提出宝贵意见。</w:t>
      </w:r>
    </w:p>
    <w:p>
      <w:pPr>
        <w:spacing w:line="606" w:lineRule="exact"/>
        <w:ind w:firstLine="602" w:firstLineChars="200"/>
        <w:rPr>
          <w:rFonts w:hint="eastAsia" w:ascii="仿宋_GB2312" w:hAnsi="仿宋_GB2312" w:eastAsia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/>
          <w:kern w:val="0"/>
          <w:sz w:val="30"/>
          <w:szCs w:val="30"/>
        </w:rPr>
        <w:t>一、财政预算收入执行情况</w:t>
      </w:r>
    </w:p>
    <w:p>
      <w:pPr>
        <w:spacing w:line="606" w:lineRule="exact"/>
        <w:ind w:firstLine="300" w:firstLineChars="100"/>
        <w:rPr>
          <w:rFonts w:hint="eastAsia" w:ascii="仿宋_GB2312" w:hAnsi="仿宋_GB2312" w:eastAsia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（一）2025年1-10月，我镇一般公共预算总收入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</w:rPr>
        <w:t>2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lang w:val="en-US" w:eastAsia="zh-CN"/>
        </w:rPr>
        <w:t>843.5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万元，其中：</w:t>
      </w:r>
    </w:p>
    <w:p>
      <w:pPr>
        <w:widowControl/>
        <w:shd w:val="clear" w:color="auto" w:fill="FFFFFF"/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财政</w:t>
      </w:r>
      <w:r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  <w:t>补助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2579.95万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元，完成全年预算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2708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万元的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95.3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%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；</w:t>
      </w:r>
    </w:p>
    <w:p>
      <w:pPr>
        <w:widowControl/>
        <w:shd w:val="clear" w:color="auto" w:fill="FFFFFF"/>
        <w:spacing w:line="606" w:lineRule="exact"/>
        <w:ind w:firstLine="600" w:firstLineChars="200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Cs/>
          <w:color w:val="auto"/>
          <w:kern w:val="0"/>
          <w:sz w:val="30"/>
          <w:szCs w:val="30"/>
          <w:highlight w:val="none"/>
        </w:rPr>
        <w:t>一般公共预算本级收入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263.55万元，完成年预期目标360万元的73.21%。</w:t>
      </w:r>
    </w:p>
    <w:p>
      <w:pPr>
        <w:widowControl/>
        <w:shd w:val="clear" w:color="auto" w:fill="FFFFFF"/>
        <w:spacing w:line="606" w:lineRule="exact"/>
        <w:ind w:firstLine="450" w:firstLineChars="1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（二）2025年1-10月，往来资金总收入</w:t>
      </w:r>
      <w:bookmarkStart w:id="1" w:name="_Hlk215607054"/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681.92</w:t>
      </w:r>
      <w:bookmarkEnd w:id="1"/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万元，其中：</w:t>
      </w:r>
    </w:p>
    <w:p>
      <w:pPr>
        <w:widowControl/>
        <w:shd w:val="clear" w:color="auto" w:fill="FFFFFF"/>
        <w:spacing w:line="606" w:lineRule="exact"/>
        <w:ind w:firstLine="450" w:firstLineChars="1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行政、事业各站办往来资金收入350.92万元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；</w:t>
      </w:r>
      <w:bookmarkStart w:id="5" w:name="_GoBack"/>
      <w:bookmarkEnd w:id="5"/>
    </w:p>
    <w:p>
      <w:pPr>
        <w:widowControl/>
        <w:shd w:val="clear" w:color="auto" w:fill="FFFFFF"/>
        <w:spacing w:line="606" w:lineRule="exact"/>
        <w:ind w:firstLine="450" w:firstLineChars="1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重点项目财政代管往来资金收入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331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万元。</w:t>
      </w:r>
    </w:p>
    <w:p>
      <w:pPr>
        <w:spacing w:line="606" w:lineRule="exact"/>
        <w:ind w:firstLine="602" w:firstLineChars="200"/>
        <w:rPr>
          <w:rFonts w:hint="eastAsia" w:ascii="仿宋_GB2312" w:hAnsi="仿宋_GB2312" w:eastAsia="仿宋_GB2312"/>
          <w:b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/>
          <w:color w:val="auto"/>
          <w:kern w:val="0"/>
          <w:sz w:val="30"/>
          <w:szCs w:val="30"/>
          <w:highlight w:val="none"/>
        </w:rPr>
        <w:t>二、财政支出预算执行情况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（一）2025年1-10月</w:t>
      </w:r>
      <w:r>
        <w:rPr>
          <w:rFonts w:hint="eastAsia" w:ascii="仿宋_GB2312" w:hAnsi="仿宋_GB2312" w:eastAsia="仿宋_GB2312" w:cs="Tahoma"/>
          <w:color w:val="auto"/>
          <w:kern w:val="0"/>
          <w:sz w:val="30"/>
          <w:szCs w:val="30"/>
          <w:highlight w:val="none"/>
        </w:rPr>
        <w:t>一般公共预算支出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2579.95</w:t>
      </w:r>
      <w:r>
        <w:rPr>
          <w:rFonts w:hint="eastAsia" w:ascii="仿宋_GB2312" w:hAnsi="仿宋_GB2312" w:eastAsia="仿宋_GB2312" w:cs="Tahoma"/>
          <w:color w:val="auto"/>
          <w:kern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。</w:t>
      </w:r>
    </w:p>
    <w:p>
      <w:pPr>
        <w:numPr>
          <w:ilvl w:val="0"/>
          <w:numId w:val="1"/>
        </w:num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一般公共服务支出485.93万元。其中：</w:t>
      </w:r>
    </w:p>
    <w:p>
      <w:pPr>
        <w:spacing w:line="606" w:lineRule="exact"/>
        <w:ind w:firstLine="750" w:firstLineChars="2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共产党事务支出80.36万元。</w:t>
      </w:r>
    </w:p>
    <w:p>
      <w:pPr>
        <w:spacing w:line="606" w:lineRule="exact"/>
        <w:ind w:firstLine="750" w:firstLineChars="2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政府办公室及相关机构事务支出332.72万元，其中政府事务297.06万元，政协事务13.21万元，人民武装事务22.45万元。</w:t>
      </w:r>
    </w:p>
    <w:p>
      <w:pPr>
        <w:spacing w:line="606" w:lineRule="exact"/>
        <w:ind w:firstLine="750" w:firstLineChars="2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人大事务支出20.62万元。</w:t>
      </w:r>
    </w:p>
    <w:p>
      <w:pPr>
        <w:spacing w:line="606" w:lineRule="exact"/>
        <w:ind w:firstLine="750" w:firstLineChars="2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纪检监察事务支出35.88万元。</w:t>
      </w:r>
    </w:p>
    <w:p>
      <w:pPr>
        <w:spacing w:line="606" w:lineRule="exact"/>
        <w:ind w:firstLine="750" w:firstLineChars="25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群众团体事务支出16.35万元。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2、党建事务支出45.41万元。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3、经济发展事务支出50.58万元。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4、平安法治和应急管理事务支出122.58万元，其中平安创建事务29.75万元，应急管理事务57.37万元，信访事务35.46万元。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5、生态事务支出50.96万元。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6、文化综合服务事务支出31.38万元。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7、财政事务支出87.97万元。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8、社会综合服务事务支出178.43万元，其中民政事务59.52万元，卫健事务28.57万元，社会保障和就业服务等事务90.34万元。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9、农业综合服务事务支出230.68万元，其中林业事务45.58万元，水利事务58.31万元，农机、农技、畜牧、移民、乡村振兴等事务126.79万元。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10、综合行政执法事务支出50.36万元。。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11、退役军人服务事务支出1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.25万元。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12、农村公益事业支出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78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13、对村民委员会和党支部的补助支出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726.1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万元，其中：村干部工资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488.3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万元，离任村干部工资24.8万元，对村级运转的补助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213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14、社会保障支出305.69万元。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15、住房公积金支出117.83万元。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（二） 2025年1-10月上解支出263.55万元。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（三） 2025年1-10月往来资金支出7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2.74万元。</w:t>
      </w:r>
    </w:p>
    <w:p>
      <w:pPr>
        <w:widowControl/>
        <w:shd w:val="clear" w:color="auto" w:fill="FFFFFF"/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1、行政、事业各站办往来资金支出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469.14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</w:t>
      </w:r>
    </w:p>
    <w:p>
      <w:pPr>
        <w:widowControl/>
        <w:shd w:val="clear" w:color="auto" w:fill="FFFFFF"/>
        <w:spacing w:line="606" w:lineRule="exact"/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2、重点项目财政代管往来资金支出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283.6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万元。</w:t>
      </w:r>
    </w:p>
    <w:p>
      <w:pPr>
        <w:numPr>
          <w:ilvl w:val="0"/>
          <w:numId w:val="0"/>
        </w:numPr>
        <w:spacing w:line="606" w:lineRule="exact"/>
        <w:ind w:firstLine="602" w:firstLineChars="200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  <w:t>三、2025年预算</w:t>
      </w: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  <w:lang w:eastAsia="zh-CN"/>
        </w:rPr>
        <w:t>调整及收支</w:t>
      </w: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  <w:t>平衡情况</w:t>
      </w:r>
    </w:p>
    <w:p>
      <w:pPr>
        <w:numPr>
          <w:ilvl w:val="0"/>
          <w:numId w:val="0"/>
        </w:numPr>
        <w:spacing w:line="606" w:lineRule="exact"/>
        <w:ind w:firstLine="600" w:firstLineChars="200"/>
        <w:rPr>
          <w:rFonts w:hint="default" w:ascii="仿宋_GB2312" w:hAnsi="仿宋_GB2312" w:eastAsia="仿宋_GB2312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本次收支预算调整的主要原则：一是量入为出、收支平衡原则，二是统筹兼顾、确保重点原则。</w:t>
      </w:r>
    </w:p>
    <w:p>
      <w:pPr>
        <w:numPr>
          <w:ilvl w:val="0"/>
          <w:numId w:val="2"/>
        </w:numPr>
        <w:spacing w:line="606" w:lineRule="exact"/>
        <w:ind w:firstLine="594" w:firstLineChars="198"/>
        <w:rPr>
          <w:rFonts w:hint="eastAsia" w:ascii="仿宋_GB2312" w:hAnsi="仿宋_GB2312" w:eastAsia="仿宋_GB2312"/>
          <w:b w:val="0"/>
          <w:bCs w:val="0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一般公共预算</w:t>
      </w:r>
      <w:r>
        <w:rPr>
          <w:rFonts w:hint="eastAsia" w:ascii="仿宋_GB2312" w:hAnsi="仿宋_GB2312" w:eastAsia="仿宋_GB2312"/>
          <w:b w:val="0"/>
          <w:bCs w:val="0"/>
          <w:color w:val="auto"/>
          <w:kern w:val="0"/>
          <w:sz w:val="30"/>
          <w:szCs w:val="30"/>
          <w:highlight w:val="none"/>
          <w:lang w:eastAsia="zh-CN"/>
        </w:rPr>
        <w:t>调整及收支</w:t>
      </w:r>
      <w:r>
        <w:rPr>
          <w:rFonts w:hint="eastAsia" w:ascii="仿宋_GB2312" w:hAnsi="仿宋_GB2312" w:eastAsia="仿宋_GB2312"/>
          <w:b w:val="0"/>
          <w:bCs w:val="0"/>
          <w:color w:val="auto"/>
          <w:kern w:val="0"/>
          <w:sz w:val="30"/>
          <w:szCs w:val="30"/>
          <w:highlight w:val="none"/>
        </w:rPr>
        <w:t>平衡情况</w:t>
      </w:r>
    </w:p>
    <w:p>
      <w:pPr>
        <w:numPr>
          <w:ilvl w:val="0"/>
          <w:numId w:val="0"/>
        </w:numPr>
        <w:spacing w:line="606" w:lineRule="exact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2025年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一般公共预算本级收入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按年初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360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不变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，财政补助收入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由年初预算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2708万元调整为3050.8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调增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342.8万元，其中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专项债券资金调增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123.3万元、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对村民委员会和党支部的补助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调增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219.5万元，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一般公共预算总收入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调整为3410.8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一般公共预算支出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由年初预算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2708万元调整为3050.8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调增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342.8万元，其中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使用专项债券资金清偿化解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企业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账款支出调增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123.3万元、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使用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对村民委员会和党支部的补助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资金支出村干部工资及补发工资调增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219.5万元，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上解支出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按年初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360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不变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，一般公共预算总支出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调整为3410.8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万元。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调整后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般公共预算收支平衡。</w:t>
      </w:r>
    </w:p>
    <w:p>
      <w:pPr>
        <w:spacing w:line="606" w:lineRule="exact"/>
        <w:ind w:firstLine="594" w:firstLineChars="198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（二）2025年1-10月往来资金收支情况</w:t>
      </w:r>
    </w:p>
    <w:p>
      <w:pPr>
        <w:spacing w:line="606" w:lineRule="exact"/>
        <w:ind w:firstLine="594" w:firstLineChars="198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往来资金上年结余132.56万元，往来资金收入681.92万元，往来资金支出7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2.74万元；往来资金收支结余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1.74万元。收支总体平衡，略有结余。</w:t>
      </w:r>
    </w:p>
    <w:p>
      <w:pPr>
        <w:widowControl/>
        <w:shd w:val="clear" w:color="auto" w:fill="FFFFFF"/>
        <w:spacing w:line="606" w:lineRule="exact"/>
        <w:ind w:firstLine="593" w:firstLineChars="197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  <w:t>四、1-10月财政工作开展情况</w:t>
      </w:r>
    </w:p>
    <w:p>
      <w:pPr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2025年1-10月，潭市镇财政工作在镇党委、政府领导下，紧扣湘乡市“改革创新年、全力拼经济”主题和“七个强市”建设目标，深度落实全市财政工作会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议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精神，以零基预算改革为抓手，聚焦财源培育、风险防控、规范管理、民生保障四大重点，为全镇经济社会高质量发展筑牢财政根基。现将工作情况总结如下：</w:t>
      </w:r>
    </w:p>
    <w:p>
      <w:pPr>
        <w:widowControl/>
        <w:shd w:val="clear" w:color="auto" w:fill="FFFFFF"/>
        <w:spacing w:line="606" w:lineRule="exact"/>
        <w:ind w:firstLine="602" w:firstLineChars="200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  <w:t>（一）收入征管精准有力，税收任务完成</w:t>
      </w: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  <w:lang w:eastAsia="zh-CN"/>
        </w:rPr>
        <w:t>有望</w:t>
      </w:r>
    </w:p>
    <w:p>
      <w:pPr>
        <w:widowControl/>
        <w:shd w:val="clear" w:color="auto" w:fill="FFFFFF"/>
        <w:spacing w:line="606" w:lineRule="exact"/>
        <w:ind w:firstLine="450" w:firstLineChars="150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0"/>
          <w:szCs w:val="30"/>
          <w:highlight w:val="none"/>
        </w:rPr>
        <w:t>2025年1-10月，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全口径税收总量597.99万元，地方总收入263.55万元，完成年预期目标360万元的73.2%。通过紧盯年度税收目标，加强与税务部门协作联动，建立税源动态监测，对重点企业、重点行业、</w:t>
      </w:r>
      <w:r>
        <w:rPr>
          <w:rFonts w:hint="eastAsia" w:ascii="仿宋_GB2312" w:hAnsi="仿宋_GB2312" w:eastAsia="仿宋_GB2312" w:cs="宋体"/>
          <w:color w:val="auto"/>
          <w:kern w:val="0"/>
          <w:sz w:val="30"/>
          <w:szCs w:val="30"/>
          <w:highlight w:val="none"/>
        </w:rPr>
        <w:t>零星税收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实行精准征管，依法依规落实税费政策，</w:t>
      </w:r>
      <w:r>
        <w:rPr>
          <w:rFonts w:hint="eastAsia" w:ascii="仿宋_GB2312" w:hAnsi="仿宋_GB2312" w:eastAsia="仿宋_GB2312" w:cs="宋体"/>
          <w:color w:val="auto"/>
          <w:kern w:val="0"/>
          <w:sz w:val="30"/>
          <w:szCs w:val="30"/>
          <w:highlight w:val="none"/>
        </w:rPr>
        <w:t>充分发挥我镇农业特色，积极培植绿色财源。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1-10月，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基本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达成阶段性税收目标，为财政运行筑牢财力基础。</w:t>
      </w:r>
    </w:p>
    <w:p>
      <w:pPr>
        <w:ind w:firstLine="602" w:firstLineChars="200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  <w:t>（二）企业化债稳步推进，风险防控成效显著</w:t>
      </w:r>
    </w:p>
    <w:p>
      <w:pPr>
        <w:ind w:firstLine="600" w:firstLineChars="200"/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一是严格落实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使用地方政府专项债券资金清偿化解政府拖欠企业账款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，全面梳理并稳妥化解存量债务，截至10月底，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eastAsia="zh-CN"/>
        </w:rPr>
        <w:t>我镇共计使用专项债券资金清偿化解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企业债务31笔，化解金额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  <w:lang w:val="en-US" w:eastAsia="zh-CN"/>
        </w:rPr>
        <w:t>123.3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万元，有效防范化解财政金融关联风险，债务率控制在安全范围。二是强化预算约束，严格执行“过紧日子”要求，大力压减一般性、非刚性支出。三是加强内控管理和财会监督，对专项资金使用开展自查，规范政府采购行为，确保财政资金安全规范高效使用。</w:t>
      </w:r>
    </w:p>
    <w:p>
      <w:pPr>
        <w:widowControl/>
        <w:shd w:val="clear" w:color="auto" w:fill="FFFFFF"/>
        <w:spacing w:line="606" w:lineRule="exact"/>
        <w:ind w:firstLine="600" w:firstLineChars="200"/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（三）</w:t>
      </w:r>
      <w:bookmarkStart w:id="2" w:name="OLE_LINK5"/>
      <w:r>
        <w:rPr>
          <w:rFonts w:hint="eastAsia" w:ascii="仿宋_GB2312" w:hAnsi="仿宋_GB2312" w:eastAsia="仿宋_GB2312"/>
          <w:b/>
          <w:bCs/>
          <w:color w:val="auto"/>
          <w:kern w:val="0"/>
          <w:sz w:val="30"/>
          <w:szCs w:val="30"/>
          <w:highlight w:val="none"/>
        </w:rPr>
        <w:t>村级项目严管严控，资金使用规范高效</w:t>
      </w:r>
      <w:bookmarkEnd w:id="2"/>
    </w:p>
    <w:p>
      <w:pPr>
        <w:widowControl/>
        <w:shd w:val="clear" w:color="auto" w:fill="FFFFFF"/>
        <w:spacing w:line="606" w:lineRule="exact"/>
        <w:ind w:firstLine="600" w:firstLineChars="200"/>
        <w:rPr>
          <w:rFonts w:hint="eastAsia" w:ascii="仿宋_GB2312" w:hAnsi="仿宋_GB2312" w:eastAsia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color w:val="auto"/>
          <w:kern w:val="0"/>
          <w:sz w:val="30"/>
          <w:szCs w:val="30"/>
          <w:highlight w:val="none"/>
        </w:rPr>
        <w:t>强化村级项目全流程监管，重点核查项目资金使用、工程质量进度等关键环节。深入项目实施现场实地检查开工建设情况，及时发现并整改施工不规范、进度滞后等问题32个。全程参与项目验收及绩效评价工作，从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工程质量、资金使用、社会效益等维度全面评估，保障项目资金使用效益最大化。1-10月，</w:t>
      </w:r>
      <w:r>
        <w:rPr>
          <w:rFonts w:hint="eastAsia" w:ascii="仿宋" w:hAnsi="仿宋" w:eastAsia="仿宋"/>
          <w:sz w:val="32"/>
          <w:szCs w:val="32"/>
        </w:rPr>
        <w:t>完成村级项目监管1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32</w:t>
      </w:r>
      <w:r>
        <w:rPr>
          <w:rFonts w:hint="eastAsia" w:ascii="仿宋" w:hAnsi="仿宋" w:eastAsia="仿宋"/>
          <w:sz w:val="32"/>
          <w:szCs w:val="32"/>
        </w:rPr>
        <w:t>处，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确保村级资金专款专用、项目落地见效。</w:t>
      </w:r>
    </w:p>
    <w:p>
      <w:pPr>
        <w:ind w:firstLine="321" w:firstLineChars="1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（四）扎实开展惠农补贴，全面落实惠农政策</w:t>
      </w:r>
    </w:p>
    <w:p>
      <w:pPr>
        <w:widowControl/>
        <w:ind w:firstLine="600" w:firstLineChars="200"/>
        <w:jc w:val="left"/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</w:pPr>
      <w:r>
        <w:rPr>
          <w:rFonts w:ascii="仿宋_GB2312" w:hAnsi="仿宋_GB2312" w:eastAsia="仿宋_GB2312"/>
          <w:kern w:val="0"/>
          <w:sz w:val="30"/>
          <w:szCs w:val="30"/>
        </w:rPr>
        <w:t>坚持从政策宣传、信息采集、资金发放、信息公示等方面，对惠民惠农补贴资金进行全方位监督检查，确保各项惠民惠农政策真正惠及千家万户，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筑牢民生保障底线</w:t>
      </w:r>
      <w:r>
        <w:rPr>
          <w:rFonts w:ascii="仿宋_GB2312" w:hAnsi="仿宋_GB2312" w:eastAsia="仿宋_GB2312"/>
          <w:kern w:val="0"/>
          <w:sz w:val="30"/>
          <w:szCs w:val="30"/>
        </w:rPr>
        <w:t>。</w:t>
      </w:r>
      <w:r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  <w:t>至</w:t>
      </w:r>
      <w:r>
        <w:rPr>
          <w:rFonts w:ascii="仿宋_GB2312" w:hAnsi="仿宋_GB2312" w:eastAsia="仿宋_GB2312"/>
          <w:kern w:val="0"/>
          <w:sz w:val="30"/>
          <w:szCs w:val="30"/>
        </w:rPr>
        <w:t>202</w:t>
      </w:r>
      <w:r>
        <w:rPr>
          <w:rFonts w:hint="eastAsia" w:ascii="仿宋_GB2312" w:hAnsi="仿宋_GB2312" w:eastAsia="仿宋_GB2312"/>
          <w:kern w:val="0"/>
          <w:sz w:val="30"/>
          <w:szCs w:val="30"/>
          <w:lang w:val="en-US" w:eastAsia="zh-CN"/>
        </w:rPr>
        <w:t>5</w:t>
      </w:r>
      <w:r>
        <w:rPr>
          <w:rFonts w:ascii="仿宋_GB2312" w:hAnsi="仿宋_GB2312" w:eastAsia="仿宋_GB2312"/>
          <w:kern w:val="0"/>
          <w:sz w:val="30"/>
          <w:szCs w:val="30"/>
        </w:rPr>
        <w:t>年</w:t>
      </w:r>
      <w:r>
        <w:rPr>
          <w:rFonts w:hint="eastAsia" w:ascii="仿宋_GB2312" w:hAnsi="仿宋_GB2312" w:eastAsia="仿宋_GB2312"/>
          <w:kern w:val="0"/>
          <w:sz w:val="30"/>
          <w:szCs w:val="30"/>
          <w:lang w:val="en-US" w:eastAsia="zh-CN"/>
        </w:rPr>
        <w:t>10月</w:t>
      </w:r>
      <w:r>
        <w:rPr>
          <w:rFonts w:ascii="仿宋_GB2312" w:hAnsi="仿宋_GB2312" w:eastAsia="仿宋_GB2312"/>
          <w:kern w:val="0"/>
          <w:sz w:val="30"/>
          <w:szCs w:val="30"/>
        </w:rPr>
        <w:t>，共为全镇群众发放惠农、惠民资金</w:t>
      </w:r>
      <w:r>
        <w:rPr>
          <w:rFonts w:hint="eastAsia" w:ascii="仿宋_GB2312" w:hAnsi="仿宋_GB2312" w:eastAsia="仿宋_GB2312"/>
          <w:kern w:val="0"/>
          <w:sz w:val="30"/>
          <w:szCs w:val="30"/>
          <w:lang w:val="en-US" w:eastAsia="zh-CN"/>
        </w:rPr>
        <w:t>55</w:t>
      </w:r>
      <w:r>
        <w:rPr>
          <w:rFonts w:ascii="仿宋_GB2312" w:hAnsi="仿宋_GB2312" w:eastAsia="仿宋_GB2312"/>
          <w:kern w:val="0"/>
          <w:sz w:val="30"/>
          <w:szCs w:val="30"/>
        </w:rPr>
        <w:t>项</w:t>
      </w:r>
      <w:r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  <w:t>，发放</w:t>
      </w:r>
      <w:r>
        <w:rPr>
          <w:rFonts w:ascii="仿宋_GB2312" w:hAnsi="仿宋_GB2312" w:eastAsia="仿宋_GB2312"/>
          <w:kern w:val="0"/>
          <w:sz w:val="30"/>
          <w:szCs w:val="30"/>
        </w:rPr>
        <w:t>资金</w:t>
      </w:r>
      <w:r>
        <w:rPr>
          <w:rFonts w:hint="eastAsia" w:ascii="仿宋_GB2312" w:hAnsi="仿宋_GB2312" w:eastAsia="仿宋_GB2312"/>
          <w:kern w:val="0"/>
          <w:sz w:val="30"/>
          <w:szCs w:val="30"/>
          <w:lang w:val="en-US" w:eastAsia="zh-CN"/>
        </w:rPr>
        <w:t>2688余</w:t>
      </w:r>
      <w:r>
        <w:rPr>
          <w:rFonts w:ascii="仿宋_GB2312" w:hAnsi="仿宋_GB2312" w:eastAsia="仿宋_GB2312"/>
          <w:kern w:val="0"/>
          <w:sz w:val="30"/>
          <w:szCs w:val="30"/>
        </w:rPr>
        <w:t>万元</w:t>
      </w:r>
      <w:r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  <w:t>。</w:t>
      </w:r>
    </w:p>
    <w:p>
      <w:pPr>
        <w:spacing w:line="606" w:lineRule="exact"/>
        <w:ind w:firstLine="450" w:firstLineChars="150"/>
        <w:rPr>
          <w:rFonts w:hint="eastAsia" w:ascii="仿宋_GB2312" w:hAnsi="仿宋_GB2312" w:eastAsia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总体来看，我镇财政预算执行情况良好，但在财政运行过程中，仍然存在一些不容忽视的问题和矛盾。尤其是当前财政收入不足，财力薄弱，收支矛盾突出，财政负债沉重，收支平衡难度加大。</w:t>
      </w:r>
    </w:p>
    <w:p>
      <w:pPr>
        <w:spacing w:line="606" w:lineRule="exact"/>
        <w:ind w:firstLine="451" w:firstLineChars="150"/>
        <w:rPr>
          <w:rFonts w:hint="eastAsia" w:ascii="仿宋_GB2312" w:hAnsi="仿宋_GB2312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kern w:val="0"/>
          <w:sz w:val="30"/>
          <w:szCs w:val="30"/>
        </w:rPr>
        <w:t>五、</w:t>
      </w:r>
      <w:r>
        <w:rPr>
          <w:rFonts w:hint="eastAsia" w:ascii="仿宋_GB2312" w:hAnsi="仿宋_GB2312" w:eastAsia="仿宋_GB2312" w:cs="宋体"/>
          <w:b/>
          <w:bCs/>
          <w:kern w:val="0"/>
          <w:sz w:val="30"/>
          <w:szCs w:val="30"/>
        </w:rPr>
        <w:t>下一阶段财政工作安排</w:t>
      </w:r>
    </w:p>
    <w:p>
      <w:pPr>
        <w:spacing w:line="606" w:lineRule="exact"/>
        <w:ind w:firstLine="602" w:firstLineChars="200"/>
        <w:rPr>
          <w:rFonts w:hint="eastAsia" w:ascii="仿宋_GB2312" w:hAnsi="仿宋_GB2312" w:eastAsia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/>
          <w:kern w:val="0"/>
          <w:sz w:val="30"/>
          <w:szCs w:val="30"/>
        </w:rPr>
        <w:t>（一）聚焦增收提质，夯实财力支撑</w:t>
      </w:r>
    </w:p>
    <w:p>
      <w:pPr>
        <w:rPr>
          <w:rFonts w:hint="eastAsia" w:ascii="仿宋_GB2312" w:hAnsi="仿宋_GB2312" w:eastAsia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ab/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加大招商引资力度，聚焦农产品加工等特色产业，培育壮大新兴财源，夯实财政收入增长基础；持续深化财税协作，强化税源精准征管，紧盯重点企业和项目，做到应收尽收；规范非税收入管理，</w:t>
      </w:r>
      <w:r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  <w:t>有效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盘活闲置</w:t>
      </w:r>
      <w:r>
        <w:rPr>
          <w:rFonts w:hint="eastAsia" w:ascii="仿宋_GB2312" w:hAnsi="仿宋_GB2312" w:eastAsia="仿宋_GB2312"/>
          <w:kern w:val="0"/>
          <w:sz w:val="30"/>
          <w:szCs w:val="30"/>
          <w:lang w:eastAsia="zh-CN"/>
        </w:rPr>
        <w:t>国有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资产，拓宽收入渠道，提升财政收入质量；精准对接上级政策，争取更多专项补助和转移支付，缓解本级财力压力。</w:t>
      </w:r>
    </w:p>
    <w:p>
      <w:pPr>
        <w:spacing w:line="606" w:lineRule="exact"/>
        <w:ind w:firstLine="752" w:firstLineChars="250"/>
        <w:rPr>
          <w:rFonts w:hint="eastAsia" w:ascii="仿宋_GB2312" w:hAnsi="仿宋_GB2312" w:eastAsia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/>
          <w:kern w:val="0"/>
          <w:sz w:val="30"/>
          <w:szCs w:val="30"/>
        </w:rPr>
        <w:t>（二）优化支出结构，</w:t>
      </w:r>
      <w:bookmarkStart w:id="3" w:name="_Hlk215651394"/>
      <w:r>
        <w:rPr>
          <w:rFonts w:hint="eastAsia" w:ascii="仿宋_GB2312" w:hAnsi="仿宋_GB2312" w:eastAsia="仿宋_GB2312"/>
          <w:b/>
          <w:kern w:val="0"/>
          <w:sz w:val="30"/>
          <w:szCs w:val="30"/>
        </w:rPr>
        <w:t>保障重点支出</w:t>
      </w:r>
    </w:p>
    <w:bookmarkEnd w:id="3"/>
    <w:p>
      <w:pPr>
        <w:spacing w:line="606" w:lineRule="exact"/>
        <w:ind w:firstLine="750" w:firstLineChars="250"/>
        <w:rPr>
          <w:rFonts w:ascii="仿宋_GB2312" w:hAnsi="仿宋_GB2312" w:eastAsia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坚持量入为出、量力而行，优化支出结构和</w:t>
      </w:r>
      <w:r>
        <w:rPr>
          <w:rFonts w:ascii="仿宋_GB2312" w:hAnsi="仿宋_GB2312" w:eastAsia="仿宋_GB2312"/>
          <w:kern w:val="0"/>
          <w:sz w:val="30"/>
          <w:szCs w:val="30"/>
        </w:rPr>
        <w:t>财政资金配置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保障重点支出</w:t>
      </w:r>
      <w:r>
        <w:rPr>
          <w:rFonts w:ascii="仿宋_GB2312" w:hAnsi="仿宋_GB2312" w:eastAsia="仿宋_GB2312"/>
          <w:kern w:val="0"/>
          <w:sz w:val="30"/>
          <w:szCs w:val="30"/>
        </w:rPr>
        <w:t>。</w:t>
      </w:r>
    </w:p>
    <w:p>
      <w:pPr>
        <w:spacing w:line="606" w:lineRule="exact"/>
        <w:ind w:firstLine="600" w:firstLineChars="200"/>
        <w:rPr>
          <w:rFonts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一是坚守“三保”底线。优先保障工资发放、机构运转和基本民生支出，确保各项惠民政策落地见效，民生支出占比稳定在70%以上。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二是优先重点领域支出。集中财力支持乡村振兴、基础设施建设等中心工作，保障民生实施等项目顺利推进；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继续做好各项涉农补贴发放，合理统筹财政资金优先保证民政供养人员的必保支出；用足用活财政奖补政策，努力解决关系人民群众切身利益的问题，促进社会和谐稳定。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三是严控非刚性支出：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加强支出管理，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持续压减一般性支出和非急需非刚性支出，坚决杜绝铺张浪费，强化预算刚性约束，严禁无预算、超预算支出。</w:t>
      </w:r>
    </w:p>
    <w:p>
      <w:pPr>
        <w:spacing w:line="606" w:lineRule="exact"/>
        <w:ind w:firstLine="301" w:firstLineChars="100"/>
        <w:rPr>
          <w:rFonts w:hint="eastAsia" w:ascii="仿宋_GB2312" w:hAnsi="仿宋_GB2312" w:eastAsia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/>
          <w:kern w:val="0"/>
          <w:sz w:val="30"/>
          <w:szCs w:val="30"/>
        </w:rPr>
        <w:t>（三）深化精细管理，提升监管效能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强化资金全程监管。深入开展村级财务和项目专项检查，强化村级财务人员实操培训，提升基层财务管理规范化水平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健全问题整改闭环机制。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深化预算绩效管理，扩大绩效评价覆盖面，将评价结果与预算安排刚性挂钩，提高资金使用效益。</w:t>
      </w:r>
    </w:p>
    <w:p>
      <w:pPr>
        <w:spacing w:line="606" w:lineRule="exact"/>
        <w:ind w:firstLine="600" w:firstLineChars="200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持续推进债务化解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细化后续化解计划，合理统筹财政资金，稳步推进债务处置，坚决杜绝新增隐性债务，确保风险可控。</w:t>
      </w:r>
    </w:p>
    <w:p>
      <w:pPr>
        <w:widowControl/>
        <w:ind w:firstLine="301" w:firstLineChars="100"/>
        <w:jc w:val="left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/>
          <w:kern w:val="0"/>
          <w:sz w:val="30"/>
          <w:szCs w:val="30"/>
        </w:rPr>
        <w:t>（四）加强队伍建设，</w:t>
      </w:r>
      <w:r>
        <w:rPr>
          <w:rFonts w:hint="eastAsia" w:ascii="仿宋" w:hAnsi="仿宋" w:eastAsia="仿宋"/>
          <w:b/>
          <w:sz w:val="32"/>
          <w:szCs w:val="32"/>
        </w:rPr>
        <w:t>开展常态化财政基础管理“强基固本”工作</w:t>
      </w:r>
    </w:p>
    <w:p>
      <w:pPr>
        <w:widowControl/>
        <w:numPr>
          <w:ilvl w:val="0"/>
          <w:numId w:val="0"/>
        </w:numPr>
        <w:ind w:firstLine="600" w:firstLineChars="200"/>
        <w:jc w:val="left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开展财政业务专题培训，提升财政工作人员的专业能力，</w:t>
      </w:r>
      <w:r>
        <w:rPr>
          <w:rFonts w:hint="eastAsia" w:ascii="仿宋_GB2312" w:hAnsi="宋体" w:eastAsia="仿宋_GB2312"/>
          <w:sz w:val="32"/>
          <w:szCs w:val="32"/>
        </w:rPr>
        <w:t>提高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财务人员</w:t>
      </w:r>
      <w:r>
        <w:rPr>
          <w:rFonts w:hint="eastAsia" w:ascii="仿宋_GB2312" w:hAnsi="宋体" w:eastAsia="仿宋_GB2312"/>
          <w:sz w:val="32"/>
          <w:szCs w:val="32"/>
        </w:rPr>
        <w:t>执行财务制度和财经纪律的水平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夯实我镇财政基础管理工作，排查风险隐患，堵塞管理漏洞，严肃财经纪律，推动我镇财政基础管理工作更规范、稳健、高效。</w:t>
      </w:r>
      <w:bookmarkStart w:id="4" w:name="OLE_LINK3"/>
    </w:p>
    <w:p>
      <w:pPr>
        <w:widowControl/>
        <w:numPr>
          <w:ilvl w:val="0"/>
          <w:numId w:val="0"/>
        </w:numPr>
        <w:ind w:firstLine="900" w:firstLineChars="300"/>
        <w:jc w:val="left"/>
        <w:rPr>
          <w:rFonts w:hint="eastAsia" w:ascii="仿宋_GB2312" w:hAnsi="仿宋_GB2312" w:eastAsia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/>
          <w:kern w:val="0"/>
          <w:sz w:val="30"/>
          <w:szCs w:val="30"/>
        </w:rPr>
        <w:t>各位代表:</w:t>
      </w:r>
      <w:r>
        <w:rPr>
          <w:rFonts w:hint="eastAsia" w:ascii="微软雅黑" w:hAnsi="微软雅黑" w:eastAsia="微软雅黑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/>
          <w:bCs/>
          <w:kern w:val="0"/>
          <w:sz w:val="30"/>
          <w:szCs w:val="30"/>
        </w:rPr>
        <w:t>做好财政工作，任务艰巨，使命光荣，</w:t>
      </w:r>
      <w:r>
        <w:rPr>
          <w:rFonts w:ascii="仿宋_GB2312" w:hAnsi="仿宋_GB2312" w:eastAsia="仿宋_GB2312"/>
          <w:bCs/>
          <w:kern w:val="0"/>
          <w:sz w:val="30"/>
          <w:szCs w:val="30"/>
        </w:rPr>
        <w:t>我们将以更加饱满的热情、更加务实的作风，</w:t>
      </w:r>
      <w:r>
        <w:rPr>
          <w:rFonts w:hint="eastAsia" w:ascii="仿宋_GB2312" w:hAnsi="仿宋_GB2312" w:eastAsia="仿宋_GB2312"/>
          <w:kern w:val="0"/>
          <w:sz w:val="30"/>
          <w:szCs w:val="30"/>
        </w:rPr>
        <w:t>精准聚财、科学用财、从严管财，</w:t>
      </w:r>
      <w:r>
        <w:rPr>
          <w:rFonts w:ascii="仿宋_GB2312" w:hAnsi="仿宋_GB2312" w:eastAsia="仿宋_GB2312"/>
          <w:bCs/>
          <w:kern w:val="0"/>
          <w:sz w:val="30"/>
          <w:szCs w:val="30"/>
        </w:rPr>
        <w:t>全力做好各项财政工作，为全镇经济社会高质量发展作出更大贡献！</w:t>
      </w:r>
      <w:bookmarkEnd w:id="4"/>
    </w:p>
    <w:sectPr>
      <w:headerReference r:id="rId3" w:type="default"/>
      <w:footerReference r:id="rId4" w:type="default"/>
      <w:footerReference r:id="rId5" w:type="even"/>
      <w:pgSz w:w="11906" w:h="16838"/>
      <w:pgMar w:top="468" w:right="1106" w:bottom="468" w:left="12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FBF336"/>
    <w:multiLevelType w:val="singleLevel"/>
    <w:tmpl w:val="DDFBF3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D603D6B"/>
    <w:multiLevelType w:val="singleLevel"/>
    <w:tmpl w:val="ED603D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hZjI4YTgyZmI1ZDM1N2RmYTc0NzZhMDgyOWM5ZTcifQ=="/>
  </w:docVars>
  <w:rsids>
    <w:rsidRoot w:val="00CD72D1"/>
    <w:rsid w:val="00000D99"/>
    <w:rsid w:val="00001912"/>
    <w:rsid w:val="0000196C"/>
    <w:rsid w:val="0000549C"/>
    <w:rsid w:val="000056AD"/>
    <w:rsid w:val="00006CA6"/>
    <w:rsid w:val="00006CE8"/>
    <w:rsid w:val="00012C19"/>
    <w:rsid w:val="000133FC"/>
    <w:rsid w:val="00013AEA"/>
    <w:rsid w:val="00014599"/>
    <w:rsid w:val="00015462"/>
    <w:rsid w:val="000159C1"/>
    <w:rsid w:val="00020162"/>
    <w:rsid w:val="000215AD"/>
    <w:rsid w:val="00022465"/>
    <w:rsid w:val="00022FFB"/>
    <w:rsid w:val="00026E93"/>
    <w:rsid w:val="00032392"/>
    <w:rsid w:val="00033A87"/>
    <w:rsid w:val="000357F3"/>
    <w:rsid w:val="000368AF"/>
    <w:rsid w:val="00036EA1"/>
    <w:rsid w:val="000435FF"/>
    <w:rsid w:val="0004683A"/>
    <w:rsid w:val="00046D96"/>
    <w:rsid w:val="000475E0"/>
    <w:rsid w:val="00047BF8"/>
    <w:rsid w:val="00051915"/>
    <w:rsid w:val="00054300"/>
    <w:rsid w:val="00060EBA"/>
    <w:rsid w:val="000625C5"/>
    <w:rsid w:val="00063A5C"/>
    <w:rsid w:val="000647C3"/>
    <w:rsid w:val="00070157"/>
    <w:rsid w:val="000728E6"/>
    <w:rsid w:val="00075195"/>
    <w:rsid w:val="00076787"/>
    <w:rsid w:val="00095867"/>
    <w:rsid w:val="00095F83"/>
    <w:rsid w:val="000A0B69"/>
    <w:rsid w:val="000A1FE9"/>
    <w:rsid w:val="000A3121"/>
    <w:rsid w:val="000A32F4"/>
    <w:rsid w:val="000A4C71"/>
    <w:rsid w:val="000A5526"/>
    <w:rsid w:val="000A6B8F"/>
    <w:rsid w:val="000A6E9D"/>
    <w:rsid w:val="000A7A8F"/>
    <w:rsid w:val="000B0C05"/>
    <w:rsid w:val="000B1BCF"/>
    <w:rsid w:val="000B3F41"/>
    <w:rsid w:val="000B4350"/>
    <w:rsid w:val="000B750B"/>
    <w:rsid w:val="000C0F13"/>
    <w:rsid w:val="000C5432"/>
    <w:rsid w:val="000C5F93"/>
    <w:rsid w:val="000D1610"/>
    <w:rsid w:val="000D1CFB"/>
    <w:rsid w:val="000D1F9F"/>
    <w:rsid w:val="000D3E63"/>
    <w:rsid w:val="000D5427"/>
    <w:rsid w:val="000D6DB0"/>
    <w:rsid w:val="000D7F1C"/>
    <w:rsid w:val="000E0ADD"/>
    <w:rsid w:val="000E10F2"/>
    <w:rsid w:val="000E63F5"/>
    <w:rsid w:val="000E6ECE"/>
    <w:rsid w:val="000E75C9"/>
    <w:rsid w:val="000E7FFD"/>
    <w:rsid w:val="000F0306"/>
    <w:rsid w:val="000F1AC2"/>
    <w:rsid w:val="000F2FB6"/>
    <w:rsid w:val="000F3AC2"/>
    <w:rsid w:val="000F6F9D"/>
    <w:rsid w:val="000F76AE"/>
    <w:rsid w:val="001058F3"/>
    <w:rsid w:val="00106475"/>
    <w:rsid w:val="00107E53"/>
    <w:rsid w:val="001106DC"/>
    <w:rsid w:val="00110863"/>
    <w:rsid w:val="001146DC"/>
    <w:rsid w:val="001219F5"/>
    <w:rsid w:val="00126D9F"/>
    <w:rsid w:val="0013419B"/>
    <w:rsid w:val="00135A7C"/>
    <w:rsid w:val="0013778C"/>
    <w:rsid w:val="00145F6A"/>
    <w:rsid w:val="001476E8"/>
    <w:rsid w:val="001508C4"/>
    <w:rsid w:val="00152424"/>
    <w:rsid w:val="00156BE0"/>
    <w:rsid w:val="00160775"/>
    <w:rsid w:val="00160C0D"/>
    <w:rsid w:val="00160FD7"/>
    <w:rsid w:val="00161095"/>
    <w:rsid w:val="00161531"/>
    <w:rsid w:val="001626A3"/>
    <w:rsid w:val="00162953"/>
    <w:rsid w:val="0016693A"/>
    <w:rsid w:val="001676E7"/>
    <w:rsid w:val="00174A4A"/>
    <w:rsid w:val="00177BC1"/>
    <w:rsid w:val="00186C4E"/>
    <w:rsid w:val="00187C91"/>
    <w:rsid w:val="001913F2"/>
    <w:rsid w:val="00192966"/>
    <w:rsid w:val="00193A7E"/>
    <w:rsid w:val="001943AD"/>
    <w:rsid w:val="00195925"/>
    <w:rsid w:val="001970F7"/>
    <w:rsid w:val="001A0C78"/>
    <w:rsid w:val="001A29FB"/>
    <w:rsid w:val="001A4141"/>
    <w:rsid w:val="001A612F"/>
    <w:rsid w:val="001A6638"/>
    <w:rsid w:val="001C0C79"/>
    <w:rsid w:val="001C104F"/>
    <w:rsid w:val="001C1F64"/>
    <w:rsid w:val="001C4186"/>
    <w:rsid w:val="001C4E57"/>
    <w:rsid w:val="001C6AB0"/>
    <w:rsid w:val="001D2466"/>
    <w:rsid w:val="001D34C5"/>
    <w:rsid w:val="001D3503"/>
    <w:rsid w:val="001D4089"/>
    <w:rsid w:val="001D4BEE"/>
    <w:rsid w:val="001E6C3A"/>
    <w:rsid w:val="001F0CF3"/>
    <w:rsid w:val="001F122C"/>
    <w:rsid w:val="001F13A7"/>
    <w:rsid w:val="001F7128"/>
    <w:rsid w:val="00201272"/>
    <w:rsid w:val="002014B4"/>
    <w:rsid w:val="002056AE"/>
    <w:rsid w:val="00205AD9"/>
    <w:rsid w:val="00205F0F"/>
    <w:rsid w:val="002122C0"/>
    <w:rsid w:val="002174E1"/>
    <w:rsid w:val="002263B9"/>
    <w:rsid w:val="00230C22"/>
    <w:rsid w:val="00235D51"/>
    <w:rsid w:val="00243046"/>
    <w:rsid w:val="002435AC"/>
    <w:rsid w:val="002457B4"/>
    <w:rsid w:val="00250570"/>
    <w:rsid w:val="002506E7"/>
    <w:rsid w:val="002514E9"/>
    <w:rsid w:val="00255B2C"/>
    <w:rsid w:val="00256F58"/>
    <w:rsid w:val="00257611"/>
    <w:rsid w:val="00263E78"/>
    <w:rsid w:val="00266D5A"/>
    <w:rsid w:val="00270FE6"/>
    <w:rsid w:val="002748C5"/>
    <w:rsid w:val="0027548A"/>
    <w:rsid w:val="00276C05"/>
    <w:rsid w:val="002774A6"/>
    <w:rsid w:val="002778F1"/>
    <w:rsid w:val="002839E3"/>
    <w:rsid w:val="00285202"/>
    <w:rsid w:val="00286762"/>
    <w:rsid w:val="00287562"/>
    <w:rsid w:val="00290703"/>
    <w:rsid w:val="0029364F"/>
    <w:rsid w:val="00294278"/>
    <w:rsid w:val="00294E6C"/>
    <w:rsid w:val="002958BC"/>
    <w:rsid w:val="002A2360"/>
    <w:rsid w:val="002A3A40"/>
    <w:rsid w:val="002A40E3"/>
    <w:rsid w:val="002A4426"/>
    <w:rsid w:val="002A5E59"/>
    <w:rsid w:val="002A63E8"/>
    <w:rsid w:val="002A78FE"/>
    <w:rsid w:val="002A797A"/>
    <w:rsid w:val="002B19E5"/>
    <w:rsid w:val="002B1A71"/>
    <w:rsid w:val="002B2653"/>
    <w:rsid w:val="002C1CD7"/>
    <w:rsid w:val="002C32B3"/>
    <w:rsid w:val="002C49D7"/>
    <w:rsid w:val="002C4F87"/>
    <w:rsid w:val="002C540F"/>
    <w:rsid w:val="002C694E"/>
    <w:rsid w:val="002D06FC"/>
    <w:rsid w:val="002D3125"/>
    <w:rsid w:val="002D4907"/>
    <w:rsid w:val="002D546D"/>
    <w:rsid w:val="002D59B5"/>
    <w:rsid w:val="002E5EB8"/>
    <w:rsid w:val="002E68A3"/>
    <w:rsid w:val="002E7DF7"/>
    <w:rsid w:val="002F021C"/>
    <w:rsid w:val="002F0C1F"/>
    <w:rsid w:val="002F0E17"/>
    <w:rsid w:val="002F37A7"/>
    <w:rsid w:val="002F6435"/>
    <w:rsid w:val="00303C80"/>
    <w:rsid w:val="00304D0A"/>
    <w:rsid w:val="00310E71"/>
    <w:rsid w:val="003139CE"/>
    <w:rsid w:val="00323438"/>
    <w:rsid w:val="003244E1"/>
    <w:rsid w:val="00327D76"/>
    <w:rsid w:val="00333E0A"/>
    <w:rsid w:val="003359AA"/>
    <w:rsid w:val="003405AA"/>
    <w:rsid w:val="00344BB0"/>
    <w:rsid w:val="0034593D"/>
    <w:rsid w:val="00347830"/>
    <w:rsid w:val="00352B6D"/>
    <w:rsid w:val="00354C16"/>
    <w:rsid w:val="00356143"/>
    <w:rsid w:val="00357128"/>
    <w:rsid w:val="00365123"/>
    <w:rsid w:val="003675EF"/>
    <w:rsid w:val="00367C60"/>
    <w:rsid w:val="00367C64"/>
    <w:rsid w:val="00367D1C"/>
    <w:rsid w:val="003758D8"/>
    <w:rsid w:val="003773B9"/>
    <w:rsid w:val="00381E3F"/>
    <w:rsid w:val="003830C9"/>
    <w:rsid w:val="00385BA3"/>
    <w:rsid w:val="00396FB4"/>
    <w:rsid w:val="00397E17"/>
    <w:rsid w:val="003A3589"/>
    <w:rsid w:val="003A3EB7"/>
    <w:rsid w:val="003A487A"/>
    <w:rsid w:val="003A514E"/>
    <w:rsid w:val="003A693C"/>
    <w:rsid w:val="003B2C07"/>
    <w:rsid w:val="003B2DA5"/>
    <w:rsid w:val="003B52FC"/>
    <w:rsid w:val="003C0CDF"/>
    <w:rsid w:val="003C3F7F"/>
    <w:rsid w:val="003C45A5"/>
    <w:rsid w:val="003C5623"/>
    <w:rsid w:val="003C5932"/>
    <w:rsid w:val="003D03EF"/>
    <w:rsid w:val="003D1D9D"/>
    <w:rsid w:val="003D2A4F"/>
    <w:rsid w:val="003D41C3"/>
    <w:rsid w:val="003D4E98"/>
    <w:rsid w:val="003D4FA4"/>
    <w:rsid w:val="003D556E"/>
    <w:rsid w:val="003D57FD"/>
    <w:rsid w:val="003D60BB"/>
    <w:rsid w:val="003D689A"/>
    <w:rsid w:val="003D75AB"/>
    <w:rsid w:val="003E04D5"/>
    <w:rsid w:val="003E17CB"/>
    <w:rsid w:val="003E2B84"/>
    <w:rsid w:val="003E5B31"/>
    <w:rsid w:val="003E5EBB"/>
    <w:rsid w:val="003E7633"/>
    <w:rsid w:val="003F0E00"/>
    <w:rsid w:val="003F171F"/>
    <w:rsid w:val="003F22EA"/>
    <w:rsid w:val="003F33AD"/>
    <w:rsid w:val="003F553A"/>
    <w:rsid w:val="003F5FCD"/>
    <w:rsid w:val="00400B3C"/>
    <w:rsid w:val="00402F97"/>
    <w:rsid w:val="00404548"/>
    <w:rsid w:val="00405EE1"/>
    <w:rsid w:val="00411CE0"/>
    <w:rsid w:val="00414F76"/>
    <w:rsid w:val="00415C01"/>
    <w:rsid w:val="0041796F"/>
    <w:rsid w:val="00420131"/>
    <w:rsid w:val="00420301"/>
    <w:rsid w:val="0042132B"/>
    <w:rsid w:val="004232C4"/>
    <w:rsid w:val="00425462"/>
    <w:rsid w:val="00425605"/>
    <w:rsid w:val="00427220"/>
    <w:rsid w:val="004278B8"/>
    <w:rsid w:val="00430B8D"/>
    <w:rsid w:val="00431526"/>
    <w:rsid w:val="0043191D"/>
    <w:rsid w:val="0044038C"/>
    <w:rsid w:val="00444242"/>
    <w:rsid w:val="004449C0"/>
    <w:rsid w:val="00450FBA"/>
    <w:rsid w:val="00452324"/>
    <w:rsid w:val="00452B1E"/>
    <w:rsid w:val="00454242"/>
    <w:rsid w:val="00460AEF"/>
    <w:rsid w:val="00460E9C"/>
    <w:rsid w:val="00461159"/>
    <w:rsid w:val="0046183C"/>
    <w:rsid w:val="0046483F"/>
    <w:rsid w:val="00471F72"/>
    <w:rsid w:val="004723B4"/>
    <w:rsid w:val="0047291D"/>
    <w:rsid w:val="004753EE"/>
    <w:rsid w:val="0047744A"/>
    <w:rsid w:val="00477B91"/>
    <w:rsid w:val="0048177D"/>
    <w:rsid w:val="00486BBA"/>
    <w:rsid w:val="00490100"/>
    <w:rsid w:val="004925F1"/>
    <w:rsid w:val="00492686"/>
    <w:rsid w:val="0049577A"/>
    <w:rsid w:val="004957C6"/>
    <w:rsid w:val="00495EC7"/>
    <w:rsid w:val="004964B2"/>
    <w:rsid w:val="00496E59"/>
    <w:rsid w:val="004A2129"/>
    <w:rsid w:val="004A3303"/>
    <w:rsid w:val="004A5A6D"/>
    <w:rsid w:val="004A7E00"/>
    <w:rsid w:val="004B1A71"/>
    <w:rsid w:val="004B3540"/>
    <w:rsid w:val="004B3BDD"/>
    <w:rsid w:val="004B5BC2"/>
    <w:rsid w:val="004B5D6D"/>
    <w:rsid w:val="004B674E"/>
    <w:rsid w:val="004C2551"/>
    <w:rsid w:val="004C422E"/>
    <w:rsid w:val="004C59E9"/>
    <w:rsid w:val="004C5CD9"/>
    <w:rsid w:val="004D00EC"/>
    <w:rsid w:val="004D5F63"/>
    <w:rsid w:val="004E1261"/>
    <w:rsid w:val="004E33B6"/>
    <w:rsid w:val="004E3962"/>
    <w:rsid w:val="004E63DA"/>
    <w:rsid w:val="004F487B"/>
    <w:rsid w:val="004F5D0B"/>
    <w:rsid w:val="004F5DB1"/>
    <w:rsid w:val="004F72FA"/>
    <w:rsid w:val="005005FB"/>
    <w:rsid w:val="005009B3"/>
    <w:rsid w:val="00500A16"/>
    <w:rsid w:val="005036CB"/>
    <w:rsid w:val="005066DB"/>
    <w:rsid w:val="0051037A"/>
    <w:rsid w:val="00511E8D"/>
    <w:rsid w:val="0051320B"/>
    <w:rsid w:val="005138FB"/>
    <w:rsid w:val="00513D4C"/>
    <w:rsid w:val="00515EBB"/>
    <w:rsid w:val="005162CF"/>
    <w:rsid w:val="00516685"/>
    <w:rsid w:val="00516FD2"/>
    <w:rsid w:val="00524A9C"/>
    <w:rsid w:val="00525C38"/>
    <w:rsid w:val="00526C87"/>
    <w:rsid w:val="00527156"/>
    <w:rsid w:val="00527C27"/>
    <w:rsid w:val="0053206D"/>
    <w:rsid w:val="005327BC"/>
    <w:rsid w:val="00532998"/>
    <w:rsid w:val="0053669F"/>
    <w:rsid w:val="0053739F"/>
    <w:rsid w:val="005375FB"/>
    <w:rsid w:val="005410C6"/>
    <w:rsid w:val="005435E6"/>
    <w:rsid w:val="00546701"/>
    <w:rsid w:val="00547ECE"/>
    <w:rsid w:val="005556C5"/>
    <w:rsid w:val="00557258"/>
    <w:rsid w:val="00560A6C"/>
    <w:rsid w:val="0056100E"/>
    <w:rsid w:val="0056101F"/>
    <w:rsid w:val="00564373"/>
    <w:rsid w:val="00567B6E"/>
    <w:rsid w:val="00567CB5"/>
    <w:rsid w:val="00570793"/>
    <w:rsid w:val="00571319"/>
    <w:rsid w:val="00571CAD"/>
    <w:rsid w:val="005803B5"/>
    <w:rsid w:val="00580D47"/>
    <w:rsid w:val="005817AB"/>
    <w:rsid w:val="00582A16"/>
    <w:rsid w:val="00583220"/>
    <w:rsid w:val="00583861"/>
    <w:rsid w:val="005859A0"/>
    <w:rsid w:val="0058686E"/>
    <w:rsid w:val="00586E67"/>
    <w:rsid w:val="00587EBB"/>
    <w:rsid w:val="005906A9"/>
    <w:rsid w:val="00590997"/>
    <w:rsid w:val="005937E7"/>
    <w:rsid w:val="005946B7"/>
    <w:rsid w:val="005947D7"/>
    <w:rsid w:val="0059512B"/>
    <w:rsid w:val="0059662C"/>
    <w:rsid w:val="005972A0"/>
    <w:rsid w:val="005A2580"/>
    <w:rsid w:val="005A4012"/>
    <w:rsid w:val="005A5F01"/>
    <w:rsid w:val="005A7492"/>
    <w:rsid w:val="005B059F"/>
    <w:rsid w:val="005B1330"/>
    <w:rsid w:val="005C040F"/>
    <w:rsid w:val="005C1F63"/>
    <w:rsid w:val="005C3DB2"/>
    <w:rsid w:val="005C5AEA"/>
    <w:rsid w:val="005C5E4F"/>
    <w:rsid w:val="005D202F"/>
    <w:rsid w:val="005D5D2E"/>
    <w:rsid w:val="005D6354"/>
    <w:rsid w:val="005E0663"/>
    <w:rsid w:val="005E2F2C"/>
    <w:rsid w:val="005E32C8"/>
    <w:rsid w:val="005E3403"/>
    <w:rsid w:val="005E46ED"/>
    <w:rsid w:val="005F02D2"/>
    <w:rsid w:val="005F0C42"/>
    <w:rsid w:val="005F3331"/>
    <w:rsid w:val="005F4AB6"/>
    <w:rsid w:val="005F4DD0"/>
    <w:rsid w:val="005F678D"/>
    <w:rsid w:val="005F7636"/>
    <w:rsid w:val="005F7814"/>
    <w:rsid w:val="00600DCA"/>
    <w:rsid w:val="00603976"/>
    <w:rsid w:val="00603F30"/>
    <w:rsid w:val="00606D29"/>
    <w:rsid w:val="00607D6B"/>
    <w:rsid w:val="00614168"/>
    <w:rsid w:val="00616EA0"/>
    <w:rsid w:val="00624783"/>
    <w:rsid w:val="006315B9"/>
    <w:rsid w:val="00632973"/>
    <w:rsid w:val="006331D3"/>
    <w:rsid w:val="0063337C"/>
    <w:rsid w:val="00634BC0"/>
    <w:rsid w:val="0063586E"/>
    <w:rsid w:val="00637138"/>
    <w:rsid w:val="0063765C"/>
    <w:rsid w:val="006440DF"/>
    <w:rsid w:val="0064450A"/>
    <w:rsid w:val="0064565E"/>
    <w:rsid w:val="00647DE9"/>
    <w:rsid w:val="00650365"/>
    <w:rsid w:val="0065285D"/>
    <w:rsid w:val="0065491E"/>
    <w:rsid w:val="00654AC6"/>
    <w:rsid w:val="00657343"/>
    <w:rsid w:val="006633BC"/>
    <w:rsid w:val="00667700"/>
    <w:rsid w:val="00676164"/>
    <w:rsid w:val="0068720D"/>
    <w:rsid w:val="00687331"/>
    <w:rsid w:val="00692947"/>
    <w:rsid w:val="006936BC"/>
    <w:rsid w:val="0069387A"/>
    <w:rsid w:val="0069588B"/>
    <w:rsid w:val="00695AB3"/>
    <w:rsid w:val="00697386"/>
    <w:rsid w:val="006A01F4"/>
    <w:rsid w:val="006A1FE4"/>
    <w:rsid w:val="006A3973"/>
    <w:rsid w:val="006A4E02"/>
    <w:rsid w:val="006B050C"/>
    <w:rsid w:val="006B119A"/>
    <w:rsid w:val="006B24B3"/>
    <w:rsid w:val="006B584A"/>
    <w:rsid w:val="006B6843"/>
    <w:rsid w:val="006C0AB8"/>
    <w:rsid w:val="006C1A19"/>
    <w:rsid w:val="006D5CA5"/>
    <w:rsid w:val="006E0432"/>
    <w:rsid w:val="006E0B37"/>
    <w:rsid w:val="006E2F51"/>
    <w:rsid w:val="006E4AF9"/>
    <w:rsid w:val="006F0A7C"/>
    <w:rsid w:val="006F0F48"/>
    <w:rsid w:val="006F6581"/>
    <w:rsid w:val="006F7512"/>
    <w:rsid w:val="007025B3"/>
    <w:rsid w:val="00711D16"/>
    <w:rsid w:val="00716764"/>
    <w:rsid w:val="00717DFC"/>
    <w:rsid w:val="007208EB"/>
    <w:rsid w:val="00722FE9"/>
    <w:rsid w:val="00723019"/>
    <w:rsid w:val="00723942"/>
    <w:rsid w:val="00724775"/>
    <w:rsid w:val="007253D3"/>
    <w:rsid w:val="007259DF"/>
    <w:rsid w:val="007303C1"/>
    <w:rsid w:val="0073222E"/>
    <w:rsid w:val="00732917"/>
    <w:rsid w:val="00734250"/>
    <w:rsid w:val="007350D2"/>
    <w:rsid w:val="00735C67"/>
    <w:rsid w:val="0073645A"/>
    <w:rsid w:val="00737AAA"/>
    <w:rsid w:val="00743670"/>
    <w:rsid w:val="007443E0"/>
    <w:rsid w:val="007451C0"/>
    <w:rsid w:val="00745413"/>
    <w:rsid w:val="0074746E"/>
    <w:rsid w:val="0075054E"/>
    <w:rsid w:val="00751D33"/>
    <w:rsid w:val="00756EF6"/>
    <w:rsid w:val="00757E47"/>
    <w:rsid w:val="00757FF0"/>
    <w:rsid w:val="007603F6"/>
    <w:rsid w:val="00761C5B"/>
    <w:rsid w:val="00761D92"/>
    <w:rsid w:val="00763264"/>
    <w:rsid w:val="00763AC6"/>
    <w:rsid w:val="0076528C"/>
    <w:rsid w:val="00765519"/>
    <w:rsid w:val="00766A04"/>
    <w:rsid w:val="00766B01"/>
    <w:rsid w:val="0077052B"/>
    <w:rsid w:val="00772749"/>
    <w:rsid w:val="00774BA9"/>
    <w:rsid w:val="00775B15"/>
    <w:rsid w:val="00781747"/>
    <w:rsid w:val="007828E5"/>
    <w:rsid w:val="00786F10"/>
    <w:rsid w:val="00792B91"/>
    <w:rsid w:val="00792E71"/>
    <w:rsid w:val="00795318"/>
    <w:rsid w:val="007A16DF"/>
    <w:rsid w:val="007A2A98"/>
    <w:rsid w:val="007A6418"/>
    <w:rsid w:val="007B0FBD"/>
    <w:rsid w:val="007B1A52"/>
    <w:rsid w:val="007B2257"/>
    <w:rsid w:val="007B6A75"/>
    <w:rsid w:val="007C4698"/>
    <w:rsid w:val="007C4B65"/>
    <w:rsid w:val="007C5459"/>
    <w:rsid w:val="007D16CE"/>
    <w:rsid w:val="007D3400"/>
    <w:rsid w:val="007D4430"/>
    <w:rsid w:val="007D61F7"/>
    <w:rsid w:val="007D73DE"/>
    <w:rsid w:val="007E1218"/>
    <w:rsid w:val="007E5BCF"/>
    <w:rsid w:val="007E7657"/>
    <w:rsid w:val="007F009F"/>
    <w:rsid w:val="007F068D"/>
    <w:rsid w:val="007F3352"/>
    <w:rsid w:val="007F37F9"/>
    <w:rsid w:val="007F4FA7"/>
    <w:rsid w:val="007F69E0"/>
    <w:rsid w:val="008036B2"/>
    <w:rsid w:val="008040D7"/>
    <w:rsid w:val="008044CD"/>
    <w:rsid w:val="00804A31"/>
    <w:rsid w:val="00804C9C"/>
    <w:rsid w:val="00811621"/>
    <w:rsid w:val="00811851"/>
    <w:rsid w:val="0081331B"/>
    <w:rsid w:val="008155BC"/>
    <w:rsid w:val="008173B6"/>
    <w:rsid w:val="008177B1"/>
    <w:rsid w:val="00824346"/>
    <w:rsid w:val="00825CC3"/>
    <w:rsid w:val="00826E12"/>
    <w:rsid w:val="0083115F"/>
    <w:rsid w:val="00831F9B"/>
    <w:rsid w:val="008323F5"/>
    <w:rsid w:val="00832577"/>
    <w:rsid w:val="008343D2"/>
    <w:rsid w:val="00834F58"/>
    <w:rsid w:val="00840B99"/>
    <w:rsid w:val="008413B0"/>
    <w:rsid w:val="00843AE9"/>
    <w:rsid w:val="008452DC"/>
    <w:rsid w:val="0084554E"/>
    <w:rsid w:val="00846023"/>
    <w:rsid w:val="008466B2"/>
    <w:rsid w:val="008478A2"/>
    <w:rsid w:val="00847C2E"/>
    <w:rsid w:val="00850276"/>
    <w:rsid w:val="0085045C"/>
    <w:rsid w:val="00855EFF"/>
    <w:rsid w:val="008561E0"/>
    <w:rsid w:val="00860596"/>
    <w:rsid w:val="008667BE"/>
    <w:rsid w:val="00866C43"/>
    <w:rsid w:val="008710F5"/>
    <w:rsid w:val="00871140"/>
    <w:rsid w:val="00871468"/>
    <w:rsid w:val="00872D01"/>
    <w:rsid w:val="0087343B"/>
    <w:rsid w:val="00875ECD"/>
    <w:rsid w:val="00876ED2"/>
    <w:rsid w:val="00877108"/>
    <w:rsid w:val="00880677"/>
    <w:rsid w:val="0089166F"/>
    <w:rsid w:val="00895551"/>
    <w:rsid w:val="008A1687"/>
    <w:rsid w:val="008A5104"/>
    <w:rsid w:val="008A5AA0"/>
    <w:rsid w:val="008A6ECB"/>
    <w:rsid w:val="008B10F8"/>
    <w:rsid w:val="008B3DED"/>
    <w:rsid w:val="008B5A30"/>
    <w:rsid w:val="008B5EC9"/>
    <w:rsid w:val="008B6168"/>
    <w:rsid w:val="008B7922"/>
    <w:rsid w:val="008B7E5F"/>
    <w:rsid w:val="008C0072"/>
    <w:rsid w:val="008C131B"/>
    <w:rsid w:val="008C5538"/>
    <w:rsid w:val="008C6157"/>
    <w:rsid w:val="008C63ED"/>
    <w:rsid w:val="008C6D70"/>
    <w:rsid w:val="008C75FA"/>
    <w:rsid w:val="008D018D"/>
    <w:rsid w:val="008D1AC1"/>
    <w:rsid w:val="008D31B8"/>
    <w:rsid w:val="008D3970"/>
    <w:rsid w:val="008D45B7"/>
    <w:rsid w:val="008D6384"/>
    <w:rsid w:val="008E1112"/>
    <w:rsid w:val="008E255D"/>
    <w:rsid w:val="008E2B77"/>
    <w:rsid w:val="008E42C8"/>
    <w:rsid w:val="008E5D0F"/>
    <w:rsid w:val="008E6FBE"/>
    <w:rsid w:val="008F287E"/>
    <w:rsid w:val="008F3C71"/>
    <w:rsid w:val="008F5797"/>
    <w:rsid w:val="00903675"/>
    <w:rsid w:val="00911640"/>
    <w:rsid w:val="009234B3"/>
    <w:rsid w:val="009239D2"/>
    <w:rsid w:val="00924B82"/>
    <w:rsid w:val="00926F6B"/>
    <w:rsid w:val="0093073B"/>
    <w:rsid w:val="00930EBE"/>
    <w:rsid w:val="00931668"/>
    <w:rsid w:val="009334E4"/>
    <w:rsid w:val="009361B8"/>
    <w:rsid w:val="00937724"/>
    <w:rsid w:val="00944016"/>
    <w:rsid w:val="00947F56"/>
    <w:rsid w:val="00947F62"/>
    <w:rsid w:val="00951B43"/>
    <w:rsid w:val="009541AA"/>
    <w:rsid w:val="009559BC"/>
    <w:rsid w:val="00955CD0"/>
    <w:rsid w:val="00957DD4"/>
    <w:rsid w:val="00960237"/>
    <w:rsid w:val="009607E6"/>
    <w:rsid w:val="00960E93"/>
    <w:rsid w:val="00961C72"/>
    <w:rsid w:val="00962105"/>
    <w:rsid w:val="009705AC"/>
    <w:rsid w:val="009806CE"/>
    <w:rsid w:val="00982148"/>
    <w:rsid w:val="00987684"/>
    <w:rsid w:val="009908E5"/>
    <w:rsid w:val="009914E9"/>
    <w:rsid w:val="00991632"/>
    <w:rsid w:val="00992D52"/>
    <w:rsid w:val="0099312A"/>
    <w:rsid w:val="0099365D"/>
    <w:rsid w:val="00996EEE"/>
    <w:rsid w:val="009A0549"/>
    <w:rsid w:val="009A2A1C"/>
    <w:rsid w:val="009A5BE2"/>
    <w:rsid w:val="009A667E"/>
    <w:rsid w:val="009B2096"/>
    <w:rsid w:val="009B2722"/>
    <w:rsid w:val="009B3A5D"/>
    <w:rsid w:val="009C238B"/>
    <w:rsid w:val="009C2DF5"/>
    <w:rsid w:val="009C3B70"/>
    <w:rsid w:val="009C452D"/>
    <w:rsid w:val="009C4FA3"/>
    <w:rsid w:val="009C6556"/>
    <w:rsid w:val="009C6B9E"/>
    <w:rsid w:val="009C7DE7"/>
    <w:rsid w:val="009D1DCB"/>
    <w:rsid w:val="009D4346"/>
    <w:rsid w:val="009D45ED"/>
    <w:rsid w:val="009D4D4E"/>
    <w:rsid w:val="009D74DE"/>
    <w:rsid w:val="009E31C5"/>
    <w:rsid w:val="009F072E"/>
    <w:rsid w:val="009F2836"/>
    <w:rsid w:val="00A00DCB"/>
    <w:rsid w:val="00A21093"/>
    <w:rsid w:val="00A21E72"/>
    <w:rsid w:val="00A2311E"/>
    <w:rsid w:val="00A241C3"/>
    <w:rsid w:val="00A30A46"/>
    <w:rsid w:val="00A335A7"/>
    <w:rsid w:val="00A34992"/>
    <w:rsid w:val="00A358A0"/>
    <w:rsid w:val="00A358B5"/>
    <w:rsid w:val="00A360F2"/>
    <w:rsid w:val="00A40B6E"/>
    <w:rsid w:val="00A433CA"/>
    <w:rsid w:val="00A4533A"/>
    <w:rsid w:val="00A46B42"/>
    <w:rsid w:val="00A506F7"/>
    <w:rsid w:val="00A50BCD"/>
    <w:rsid w:val="00A51D81"/>
    <w:rsid w:val="00A601C6"/>
    <w:rsid w:val="00A62EB2"/>
    <w:rsid w:val="00A636C6"/>
    <w:rsid w:val="00A63A9A"/>
    <w:rsid w:val="00A75E95"/>
    <w:rsid w:val="00A76651"/>
    <w:rsid w:val="00A84686"/>
    <w:rsid w:val="00A86C33"/>
    <w:rsid w:val="00A91102"/>
    <w:rsid w:val="00A92E74"/>
    <w:rsid w:val="00A9526B"/>
    <w:rsid w:val="00A978B0"/>
    <w:rsid w:val="00AA21A5"/>
    <w:rsid w:val="00AA4135"/>
    <w:rsid w:val="00AA5D7A"/>
    <w:rsid w:val="00AB2C36"/>
    <w:rsid w:val="00AB4975"/>
    <w:rsid w:val="00AB5128"/>
    <w:rsid w:val="00AB5672"/>
    <w:rsid w:val="00AB66B9"/>
    <w:rsid w:val="00AB66D7"/>
    <w:rsid w:val="00AC0D8E"/>
    <w:rsid w:val="00AC18E4"/>
    <w:rsid w:val="00AC305D"/>
    <w:rsid w:val="00AC50EA"/>
    <w:rsid w:val="00AD008C"/>
    <w:rsid w:val="00AD1D81"/>
    <w:rsid w:val="00AD3BC1"/>
    <w:rsid w:val="00AE2C4C"/>
    <w:rsid w:val="00AE5D51"/>
    <w:rsid w:val="00AE5D84"/>
    <w:rsid w:val="00AE5ECE"/>
    <w:rsid w:val="00AF0940"/>
    <w:rsid w:val="00B004C6"/>
    <w:rsid w:val="00B04655"/>
    <w:rsid w:val="00B063C8"/>
    <w:rsid w:val="00B07075"/>
    <w:rsid w:val="00B17FB6"/>
    <w:rsid w:val="00B22375"/>
    <w:rsid w:val="00B23C5A"/>
    <w:rsid w:val="00B30082"/>
    <w:rsid w:val="00B3027B"/>
    <w:rsid w:val="00B3515C"/>
    <w:rsid w:val="00B351D1"/>
    <w:rsid w:val="00B3755F"/>
    <w:rsid w:val="00B4238C"/>
    <w:rsid w:val="00B4414D"/>
    <w:rsid w:val="00B45620"/>
    <w:rsid w:val="00B45F00"/>
    <w:rsid w:val="00B51EEF"/>
    <w:rsid w:val="00B532A4"/>
    <w:rsid w:val="00B55E2B"/>
    <w:rsid w:val="00B63960"/>
    <w:rsid w:val="00B64218"/>
    <w:rsid w:val="00B70015"/>
    <w:rsid w:val="00B703EA"/>
    <w:rsid w:val="00B7296A"/>
    <w:rsid w:val="00B750E7"/>
    <w:rsid w:val="00B75BC5"/>
    <w:rsid w:val="00B81FC1"/>
    <w:rsid w:val="00B8450D"/>
    <w:rsid w:val="00B87E77"/>
    <w:rsid w:val="00B9262F"/>
    <w:rsid w:val="00B92E3A"/>
    <w:rsid w:val="00B95744"/>
    <w:rsid w:val="00B961E2"/>
    <w:rsid w:val="00B96D65"/>
    <w:rsid w:val="00B96F22"/>
    <w:rsid w:val="00B971FE"/>
    <w:rsid w:val="00BA02FE"/>
    <w:rsid w:val="00BA7743"/>
    <w:rsid w:val="00BB28A3"/>
    <w:rsid w:val="00BB2A85"/>
    <w:rsid w:val="00BB42DE"/>
    <w:rsid w:val="00BB58BA"/>
    <w:rsid w:val="00BB62A4"/>
    <w:rsid w:val="00BB6B0B"/>
    <w:rsid w:val="00BC14AC"/>
    <w:rsid w:val="00BC2E39"/>
    <w:rsid w:val="00BC4BCD"/>
    <w:rsid w:val="00BC549E"/>
    <w:rsid w:val="00BD1A34"/>
    <w:rsid w:val="00BD7643"/>
    <w:rsid w:val="00BE1D6F"/>
    <w:rsid w:val="00BE22F6"/>
    <w:rsid w:val="00BE47A1"/>
    <w:rsid w:val="00BE5E41"/>
    <w:rsid w:val="00BE6C63"/>
    <w:rsid w:val="00BE76C9"/>
    <w:rsid w:val="00C02929"/>
    <w:rsid w:val="00C02A5E"/>
    <w:rsid w:val="00C04F29"/>
    <w:rsid w:val="00C068C8"/>
    <w:rsid w:val="00C06EAE"/>
    <w:rsid w:val="00C10DFA"/>
    <w:rsid w:val="00C13EB5"/>
    <w:rsid w:val="00C1446F"/>
    <w:rsid w:val="00C15179"/>
    <w:rsid w:val="00C16A7B"/>
    <w:rsid w:val="00C17F52"/>
    <w:rsid w:val="00C22BAC"/>
    <w:rsid w:val="00C30F65"/>
    <w:rsid w:val="00C322D6"/>
    <w:rsid w:val="00C36573"/>
    <w:rsid w:val="00C367A5"/>
    <w:rsid w:val="00C42375"/>
    <w:rsid w:val="00C428CB"/>
    <w:rsid w:val="00C42DBA"/>
    <w:rsid w:val="00C45CCA"/>
    <w:rsid w:val="00C4642D"/>
    <w:rsid w:val="00C47106"/>
    <w:rsid w:val="00C50D3E"/>
    <w:rsid w:val="00C537DB"/>
    <w:rsid w:val="00C57CA4"/>
    <w:rsid w:val="00C61155"/>
    <w:rsid w:val="00C643AB"/>
    <w:rsid w:val="00C6631D"/>
    <w:rsid w:val="00C674EC"/>
    <w:rsid w:val="00C67C87"/>
    <w:rsid w:val="00C71539"/>
    <w:rsid w:val="00C72B2A"/>
    <w:rsid w:val="00C76CE9"/>
    <w:rsid w:val="00C777FB"/>
    <w:rsid w:val="00C8012D"/>
    <w:rsid w:val="00C80432"/>
    <w:rsid w:val="00C869C2"/>
    <w:rsid w:val="00C8779E"/>
    <w:rsid w:val="00C87B6D"/>
    <w:rsid w:val="00C949AC"/>
    <w:rsid w:val="00CA2B89"/>
    <w:rsid w:val="00CA3211"/>
    <w:rsid w:val="00CB01F0"/>
    <w:rsid w:val="00CB4F32"/>
    <w:rsid w:val="00CB5632"/>
    <w:rsid w:val="00CC3C34"/>
    <w:rsid w:val="00CC4730"/>
    <w:rsid w:val="00CC4BDA"/>
    <w:rsid w:val="00CC4DBE"/>
    <w:rsid w:val="00CC6812"/>
    <w:rsid w:val="00CD07E1"/>
    <w:rsid w:val="00CD21D9"/>
    <w:rsid w:val="00CD28D4"/>
    <w:rsid w:val="00CD3521"/>
    <w:rsid w:val="00CD5B5F"/>
    <w:rsid w:val="00CD62A6"/>
    <w:rsid w:val="00CD72D1"/>
    <w:rsid w:val="00CD7C64"/>
    <w:rsid w:val="00CE1FA8"/>
    <w:rsid w:val="00CE69F2"/>
    <w:rsid w:val="00CF435D"/>
    <w:rsid w:val="00CF4B12"/>
    <w:rsid w:val="00CF4BC3"/>
    <w:rsid w:val="00D0117A"/>
    <w:rsid w:val="00D023BF"/>
    <w:rsid w:val="00D04A6F"/>
    <w:rsid w:val="00D058A8"/>
    <w:rsid w:val="00D06F43"/>
    <w:rsid w:val="00D1284D"/>
    <w:rsid w:val="00D1323D"/>
    <w:rsid w:val="00D13337"/>
    <w:rsid w:val="00D1740F"/>
    <w:rsid w:val="00D20001"/>
    <w:rsid w:val="00D20855"/>
    <w:rsid w:val="00D21F3A"/>
    <w:rsid w:val="00D23099"/>
    <w:rsid w:val="00D24F6F"/>
    <w:rsid w:val="00D27A00"/>
    <w:rsid w:val="00D3318B"/>
    <w:rsid w:val="00D364F9"/>
    <w:rsid w:val="00D37644"/>
    <w:rsid w:val="00D402D9"/>
    <w:rsid w:val="00D40504"/>
    <w:rsid w:val="00D423CA"/>
    <w:rsid w:val="00D43654"/>
    <w:rsid w:val="00D44834"/>
    <w:rsid w:val="00D45956"/>
    <w:rsid w:val="00D45FB0"/>
    <w:rsid w:val="00D46BEC"/>
    <w:rsid w:val="00D50EEA"/>
    <w:rsid w:val="00D51ECD"/>
    <w:rsid w:val="00D5475C"/>
    <w:rsid w:val="00D678B1"/>
    <w:rsid w:val="00D71749"/>
    <w:rsid w:val="00D74EE4"/>
    <w:rsid w:val="00D767CE"/>
    <w:rsid w:val="00D76C85"/>
    <w:rsid w:val="00D76F81"/>
    <w:rsid w:val="00D803E9"/>
    <w:rsid w:val="00D83019"/>
    <w:rsid w:val="00D843DA"/>
    <w:rsid w:val="00D903FF"/>
    <w:rsid w:val="00D90C57"/>
    <w:rsid w:val="00D91116"/>
    <w:rsid w:val="00D917D7"/>
    <w:rsid w:val="00D91835"/>
    <w:rsid w:val="00D937D3"/>
    <w:rsid w:val="00DA4619"/>
    <w:rsid w:val="00DA4854"/>
    <w:rsid w:val="00DA532B"/>
    <w:rsid w:val="00DA7563"/>
    <w:rsid w:val="00DB171E"/>
    <w:rsid w:val="00DB442E"/>
    <w:rsid w:val="00DC026B"/>
    <w:rsid w:val="00DC2B52"/>
    <w:rsid w:val="00DC7451"/>
    <w:rsid w:val="00DD1217"/>
    <w:rsid w:val="00DD2999"/>
    <w:rsid w:val="00DD3EA0"/>
    <w:rsid w:val="00DD5DBC"/>
    <w:rsid w:val="00DD7FBF"/>
    <w:rsid w:val="00DE2B25"/>
    <w:rsid w:val="00DE6152"/>
    <w:rsid w:val="00DE661A"/>
    <w:rsid w:val="00DE7F29"/>
    <w:rsid w:val="00DF1781"/>
    <w:rsid w:val="00DF23A4"/>
    <w:rsid w:val="00DF3D7E"/>
    <w:rsid w:val="00DF4C2E"/>
    <w:rsid w:val="00DF6A3C"/>
    <w:rsid w:val="00E02AA1"/>
    <w:rsid w:val="00E033F1"/>
    <w:rsid w:val="00E04A6C"/>
    <w:rsid w:val="00E06007"/>
    <w:rsid w:val="00E11A49"/>
    <w:rsid w:val="00E176A0"/>
    <w:rsid w:val="00E21176"/>
    <w:rsid w:val="00E22CDC"/>
    <w:rsid w:val="00E2377C"/>
    <w:rsid w:val="00E237F4"/>
    <w:rsid w:val="00E25BCE"/>
    <w:rsid w:val="00E30120"/>
    <w:rsid w:val="00E34496"/>
    <w:rsid w:val="00E36D96"/>
    <w:rsid w:val="00E418AC"/>
    <w:rsid w:val="00E4209A"/>
    <w:rsid w:val="00E43425"/>
    <w:rsid w:val="00E4475C"/>
    <w:rsid w:val="00E44C9D"/>
    <w:rsid w:val="00E601B7"/>
    <w:rsid w:val="00E61C8C"/>
    <w:rsid w:val="00E62AB2"/>
    <w:rsid w:val="00E64A9E"/>
    <w:rsid w:val="00E65A3F"/>
    <w:rsid w:val="00E66763"/>
    <w:rsid w:val="00E6768A"/>
    <w:rsid w:val="00E701B9"/>
    <w:rsid w:val="00E739FE"/>
    <w:rsid w:val="00E74B07"/>
    <w:rsid w:val="00E76C4C"/>
    <w:rsid w:val="00E839ED"/>
    <w:rsid w:val="00E8669C"/>
    <w:rsid w:val="00E86813"/>
    <w:rsid w:val="00E906B8"/>
    <w:rsid w:val="00E94D62"/>
    <w:rsid w:val="00E953FA"/>
    <w:rsid w:val="00EA53CD"/>
    <w:rsid w:val="00EA5C65"/>
    <w:rsid w:val="00EA70F4"/>
    <w:rsid w:val="00EB07E6"/>
    <w:rsid w:val="00EB0C09"/>
    <w:rsid w:val="00EB1D5C"/>
    <w:rsid w:val="00EB45BE"/>
    <w:rsid w:val="00EB4A03"/>
    <w:rsid w:val="00EB4DD2"/>
    <w:rsid w:val="00EB6C2F"/>
    <w:rsid w:val="00EC760E"/>
    <w:rsid w:val="00EC7D5B"/>
    <w:rsid w:val="00ED0B8D"/>
    <w:rsid w:val="00ED1976"/>
    <w:rsid w:val="00ED2646"/>
    <w:rsid w:val="00ED4572"/>
    <w:rsid w:val="00ED76BA"/>
    <w:rsid w:val="00EE0646"/>
    <w:rsid w:val="00EE1749"/>
    <w:rsid w:val="00EE2299"/>
    <w:rsid w:val="00EE2AF3"/>
    <w:rsid w:val="00EE5E01"/>
    <w:rsid w:val="00EE630D"/>
    <w:rsid w:val="00EF0B54"/>
    <w:rsid w:val="00EF14B4"/>
    <w:rsid w:val="00EF3692"/>
    <w:rsid w:val="00EF7D66"/>
    <w:rsid w:val="00F005BF"/>
    <w:rsid w:val="00F00FD9"/>
    <w:rsid w:val="00F01F05"/>
    <w:rsid w:val="00F02A44"/>
    <w:rsid w:val="00F0403E"/>
    <w:rsid w:val="00F12F92"/>
    <w:rsid w:val="00F1664D"/>
    <w:rsid w:val="00F17D81"/>
    <w:rsid w:val="00F2102E"/>
    <w:rsid w:val="00F22864"/>
    <w:rsid w:val="00F26C6D"/>
    <w:rsid w:val="00F27AE9"/>
    <w:rsid w:val="00F31A0D"/>
    <w:rsid w:val="00F32E5B"/>
    <w:rsid w:val="00F34473"/>
    <w:rsid w:val="00F358F1"/>
    <w:rsid w:val="00F40B0E"/>
    <w:rsid w:val="00F47ED2"/>
    <w:rsid w:val="00F578F5"/>
    <w:rsid w:val="00F6041C"/>
    <w:rsid w:val="00F6135A"/>
    <w:rsid w:val="00F620B3"/>
    <w:rsid w:val="00F62BEC"/>
    <w:rsid w:val="00F64A83"/>
    <w:rsid w:val="00F67A70"/>
    <w:rsid w:val="00F76D88"/>
    <w:rsid w:val="00F76F14"/>
    <w:rsid w:val="00F82786"/>
    <w:rsid w:val="00F82977"/>
    <w:rsid w:val="00F85F2F"/>
    <w:rsid w:val="00F91321"/>
    <w:rsid w:val="00F91331"/>
    <w:rsid w:val="00F96211"/>
    <w:rsid w:val="00FA2B32"/>
    <w:rsid w:val="00FA7D09"/>
    <w:rsid w:val="00FB02FA"/>
    <w:rsid w:val="00FB226A"/>
    <w:rsid w:val="00FB4B80"/>
    <w:rsid w:val="00FB521B"/>
    <w:rsid w:val="00FB71A0"/>
    <w:rsid w:val="00FB71AC"/>
    <w:rsid w:val="00FC0A80"/>
    <w:rsid w:val="00FC6396"/>
    <w:rsid w:val="00FD2310"/>
    <w:rsid w:val="00FD26D7"/>
    <w:rsid w:val="00FD2D71"/>
    <w:rsid w:val="00FD2FD8"/>
    <w:rsid w:val="00FD360A"/>
    <w:rsid w:val="00FD7BD6"/>
    <w:rsid w:val="00FE2010"/>
    <w:rsid w:val="00FE33B4"/>
    <w:rsid w:val="00FE4B8F"/>
    <w:rsid w:val="00FE6985"/>
    <w:rsid w:val="00FF0C2B"/>
    <w:rsid w:val="00FF0C7C"/>
    <w:rsid w:val="00FF19AC"/>
    <w:rsid w:val="00FF512F"/>
    <w:rsid w:val="00FF71B4"/>
    <w:rsid w:val="06987725"/>
    <w:rsid w:val="0B267D25"/>
    <w:rsid w:val="10B073E5"/>
    <w:rsid w:val="15F66448"/>
    <w:rsid w:val="1BFB33D9"/>
    <w:rsid w:val="1CEA41EF"/>
    <w:rsid w:val="23345D64"/>
    <w:rsid w:val="23930C1F"/>
    <w:rsid w:val="246D1950"/>
    <w:rsid w:val="27B14D30"/>
    <w:rsid w:val="2C163734"/>
    <w:rsid w:val="2D8F78C9"/>
    <w:rsid w:val="307DF7B8"/>
    <w:rsid w:val="320A5AE9"/>
    <w:rsid w:val="33BB0448"/>
    <w:rsid w:val="34075BC4"/>
    <w:rsid w:val="375E9F08"/>
    <w:rsid w:val="37F565B1"/>
    <w:rsid w:val="3C7B58AE"/>
    <w:rsid w:val="3CBB11C8"/>
    <w:rsid w:val="3D4724C9"/>
    <w:rsid w:val="3FFD40E2"/>
    <w:rsid w:val="410E5376"/>
    <w:rsid w:val="416C2F75"/>
    <w:rsid w:val="45B2320F"/>
    <w:rsid w:val="47F97326"/>
    <w:rsid w:val="49134F98"/>
    <w:rsid w:val="4AE80E97"/>
    <w:rsid w:val="4C9A1469"/>
    <w:rsid w:val="56D54971"/>
    <w:rsid w:val="59264EBD"/>
    <w:rsid w:val="59C35973"/>
    <w:rsid w:val="5BC727F4"/>
    <w:rsid w:val="5BF946C8"/>
    <w:rsid w:val="5FAA144F"/>
    <w:rsid w:val="623A2031"/>
    <w:rsid w:val="632C6236"/>
    <w:rsid w:val="63634FEC"/>
    <w:rsid w:val="644C4794"/>
    <w:rsid w:val="66CE7576"/>
    <w:rsid w:val="67E44E53"/>
    <w:rsid w:val="68E157B0"/>
    <w:rsid w:val="6D7E424D"/>
    <w:rsid w:val="6F8E579D"/>
    <w:rsid w:val="6FDE69AA"/>
    <w:rsid w:val="729FBA9F"/>
    <w:rsid w:val="7917A487"/>
    <w:rsid w:val="7B1C59E8"/>
    <w:rsid w:val="7BBF2333"/>
    <w:rsid w:val="7CBD3822"/>
    <w:rsid w:val="7DAFF58C"/>
    <w:rsid w:val="7EFF65F6"/>
    <w:rsid w:val="7EFF6AEB"/>
    <w:rsid w:val="A9B6620D"/>
    <w:rsid w:val="B6E9D359"/>
    <w:rsid w:val="B7F76C9B"/>
    <w:rsid w:val="BFEB8750"/>
    <w:rsid w:val="D1CF2DB0"/>
    <w:rsid w:val="D7FF1078"/>
    <w:rsid w:val="DE5F70CA"/>
    <w:rsid w:val="EBBF6C8E"/>
    <w:rsid w:val="F7A8CE20"/>
    <w:rsid w:val="FBE56D69"/>
    <w:rsid w:val="FE705F31"/>
    <w:rsid w:val="FEBFB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14">
    <w:name w:val="标题 1 字符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5">
    <w:name w:val="sp"/>
    <w:basedOn w:val="8"/>
    <w:qFormat/>
    <w:uiPriority w:val="0"/>
  </w:style>
  <w:style w:type="character" w:customStyle="1" w:styleId="16">
    <w:name w:val="font"/>
    <w:basedOn w:val="8"/>
    <w:qFormat/>
    <w:uiPriority w:val="0"/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czs</Company>
  <Pages>6</Pages>
  <Words>496</Words>
  <Characters>2832</Characters>
  <Lines>23</Lines>
  <Paragraphs>6</Paragraphs>
  <TotalTime>2</TotalTime>
  <ScaleCrop>false</ScaleCrop>
  <LinksUpToDate>false</LinksUpToDate>
  <CharactersWithSpaces>3322</CharactersWithSpaces>
  <Application>WPS Office_11.8.2.10591_F1E327BC-269C-435d-A152-05C5408002CA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2024-11-20T17:39:00Z</dcterms:created>
  <dc:creator>man</dc:creator>
  <cp:lastModifiedBy>user</cp:lastModifiedBy>
  <cp:lastPrinted>2024-12-06T17:44:00Z</cp:lastPrinted>
  <dcterms:modified xsi:type="dcterms:W3CDTF">2025-12-08T10:55:18Z</dcterms:modified>
  <dc:title>关于潭市镇2018年1-8月财政预算执行情况的报告</dc:title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2052-11.8.2.10591</vt:lpwstr>
  </property>
  <property fmtid="{D5CDD505-2E9C-101B-9397-08002B2CF9AE}" pid="3" name="ICV">
    <vt:lpwstr>50C6700219AA45669A1A32AAFD82A087_13</vt:lpwstr>
  </property>
</Properties>
</file>