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3C696D">
      <w:pPr>
        <w:pStyle w:val="12"/>
        <w:widowControl/>
        <w:spacing w:before="0" w:beforeAutospacing="0" w:after="0" w:afterAutospacing="0" w:line="560" w:lineRule="exact"/>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湘乡市交通运输局</w:t>
      </w:r>
    </w:p>
    <w:p w14:paraId="6F37EC6D">
      <w:pPr>
        <w:pStyle w:val="12"/>
        <w:widowControl/>
        <w:spacing w:before="0" w:beforeAutospacing="0" w:after="0" w:afterAutospacing="0" w:line="560" w:lineRule="exact"/>
        <w:jc w:val="center"/>
        <w:rPr>
          <w:rFonts w:hint="eastAsia" w:ascii="方正小标宋_GBK" w:hAnsi="方正小标宋_GBK" w:eastAsia="方正小标宋_GBK" w:cs="方正小标宋_GBK"/>
          <w:sz w:val="32"/>
          <w:szCs w:val="32"/>
        </w:rPr>
      </w:pPr>
      <w:r>
        <w:rPr>
          <w:rFonts w:hint="eastAsia" w:ascii="方正小标宋_GBK" w:hAnsi="方正小标宋_GBK" w:eastAsia="方正小标宋_GBK" w:cs="方正小标宋_GBK"/>
          <w:sz w:val="44"/>
          <w:szCs w:val="44"/>
        </w:rPr>
        <w:t>202</w:t>
      </w:r>
      <w:r>
        <w:rPr>
          <w:rFonts w:hint="eastAsia" w:ascii="方正小标宋_GBK" w:hAnsi="方正小标宋_GBK" w:eastAsia="方正小标宋_GBK" w:cs="方正小标宋_GBK"/>
          <w:sz w:val="44"/>
          <w:szCs w:val="44"/>
          <w:lang w:val="en-US" w:eastAsia="zh-CN"/>
        </w:rPr>
        <w:t>3</w:t>
      </w:r>
      <w:r>
        <w:rPr>
          <w:rFonts w:hint="eastAsia" w:ascii="方正小标宋_GBK" w:hAnsi="方正小标宋_GBK" w:eastAsia="方正小标宋_GBK" w:cs="方正小标宋_GBK"/>
          <w:sz w:val="44"/>
          <w:szCs w:val="44"/>
        </w:rPr>
        <w:t>年政府信息公开工作年度报告</w:t>
      </w:r>
    </w:p>
    <w:p w14:paraId="2AE4BDB0">
      <w:pPr>
        <w:pStyle w:val="12"/>
        <w:widowControl/>
        <w:spacing w:before="0" w:beforeAutospacing="0" w:after="0" w:afterAutospacing="0" w:line="560" w:lineRule="exact"/>
        <w:ind w:firstLine="420"/>
        <w:jc w:val="both"/>
        <w:rPr>
          <w:rFonts w:hint="eastAsia" w:ascii="宋体" w:cs="宋体"/>
        </w:rPr>
      </w:pPr>
    </w:p>
    <w:p w14:paraId="015D4E74">
      <w:pPr>
        <w:pStyle w:val="12"/>
        <w:widowControl/>
        <w:spacing w:before="0" w:beforeAutospacing="0" w:after="0" w:afterAutospacing="0" w:line="560" w:lineRule="exact"/>
        <w:ind w:firstLine="640" w:firstLineChars="200"/>
        <w:jc w:val="both"/>
        <w:rPr>
          <w:rFonts w:hint="eastAsia" w:ascii="黑体" w:hAnsi="黑体" w:eastAsia="黑体" w:cs="黑体"/>
          <w:bCs/>
          <w:sz w:val="32"/>
          <w:szCs w:val="32"/>
        </w:rPr>
      </w:pPr>
      <w:r>
        <w:rPr>
          <w:rFonts w:hint="eastAsia" w:ascii="黑体" w:hAnsi="黑体" w:eastAsia="黑体" w:cs="黑体"/>
          <w:bCs/>
          <w:sz w:val="32"/>
          <w:szCs w:val="32"/>
        </w:rPr>
        <w:t>一、总体情况</w:t>
      </w:r>
    </w:p>
    <w:p w14:paraId="2A557062">
      <w:pPr>
        <w:pStyle w:val="12"/>
        <w:widowControl/>
        <w:spacing w:before="0" w:beforeAutospacing="0" w:after="0" w:afterAutospacing="0" w:line="560" w:lineRule="exact"/>
        <w:ind w:firstLine="640" w:firstLineChars="200"/>
        <w:jc w:val="both"/>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202</w:t>
      </w: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年度，在市委、市政府的正确领导和上级主管部门的悉心指导下，我局认真贯彻执行新《条例》，大力实施交通运输行业政府信息主动公开，严格依法办理政府信息依申请公开工作，全面完成了202</w:t>
      </w:r>
      <w:r>
        <w:rPr>
          <w:rFonts w:hint="eastAsia" w:ascii="方正仿宋_GBK" w:hAnsi="方正仿宋_GBK" w:eastAsia="方正仿宋_GBK" w:cs="方正仿宋_GBK"/>
          <w:sz w:val="32"/>
          <w:szCs w:val="32"/>
          <w:lang w:val="en-US" w:eastAsia="zh-CN"/>
        </w:rPr>
        <w:t>3</w:t>
      </w:r>
      <w:r>
        <w:rPr>
          <w:rFonts w:hint="eastAsia" w:ascii="方正仿宋_GBK" w:hAnsi="方正仿宋_GBK" w:eastAsia="方正仿宋_GBK" w:cs="方正仿宋_GBK"/>
          <w:sz w:val="32"/>
          <w:szCs w:val="32"/>
        </w:rPr>
        <w:t>年度交通运输政府信息公开工作任务。</w:t>
      </w:r>
    </w:p>
    <w:p w14:paraId="799AA569">
      <w:pPr>
        <w:pStyle w:val="12"/>
        <w:widowControl/>
        <w:spacing w:before="0" w:beforeAutospacing="0" w:after="0" w:afterAutospacing="0" w:line="560" w:lineRule="exact"/>
        <w:ind w:firstLine="640" w:firstLineChars="200"/>
        <w:jc w:val="both"/>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（一）主动公开</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依规主动公开了我局单位概况、机构主要职责和领导信息及领导职责分工</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财政预决算报告等交通运输政府信息。全年共主动公开政府信息</w:t>
      </w:r>
      <w:r>
        <w:rPr>
          <w:rFonts w:hint="eastAsia" w:ascii="方正仿宋_GBK" w:hAnsi="方正仿宋_GBK" w:eastAsia="方正仿宋_GBK" w:cs="方正仿宋_GBK"/>
          <w:sz w:val="32"/>
          <w:szCs w:val="32"/>
          <w:highlight w:val="none"/>
          <w:lang w:val="en-US" w:eastAsia="zh-CN"/>
        </w:rPr>
        <w:t>300</w:t>
      </w:r>
      <w:r>
        <w:rPr>
          <w:rFonts w:hint="eastAsia" w:ascii="方正仿宋_GBK" w:hAnsi="方正仿宋_GBK" w:eastAsia="方正仿宋_GBK" w:cs="方正仿宋_GBK"/>
          <w:sz w:val="32"/>
          <w:szCs w:val="32"/>
        </w:rPr>
        <w:t>余条，其中政府网站公开政府信息</w:t>
      </w:r>
      <w:r>
        <w:rPr>
          <w:rFonts w:hint="eastAsia" w:ascii="方正仿宋_GBK" w:hAnsi="方正仿宋_GBK" w:eastAsia="方正仿宋_GBK" w:cs="方正仿宋_GBK"/>
          <w:sz w:val="32"/>
          <w:szCs w:val="32"/>
          <w:lang w:val="en-US" w:eastAsia="zh-CN"/>
        </w:rPr>
        <w:t>29</w:t>
      </w:r>
      <w:r>
        <w:rPr>
          <w:rFonts w:hint="eastAsia" w:ascii="方正仿宋_GBK" w:hAnsi="方正仿宋_GBK" w:eastAsia="方正仿宋_GBK" w:cs="方正仿宋_GBK"/>
          <w:sz w:val="32"/>
          <w:szCs w:val="32"/>
        </w:rPr>
        <w:t>条，其他方式公开政府信息</w:t>
      </w:r>
      <w:r>
        <w:rPr>
          <w:rFonts w:hint="eastAsia" w:ascii="方正仿宋_GBK" w:hAnsi="方正仿宋_GBK" w:eastAsia="方正仿宋_GBK" w:cs="方正仿宋_GBK"/>
          <w:sz w:val="32"/>
          <w:szCs w:val="32"/>
          <w:lang w:val="en-US" w:eastAsia="zh-CN"/>
        </w:rPr>
        <w:t>200</w:t>
      </w:r>
      <w:r>
        <w:rPr>
          <w:rFonts w:hint="eastAsia" w:ascii="方正仿宋_GBK" w:hAnsi="方正仿宋_GBK" w:eastAsia="方正仿宋_GBK" w:cs="方正仿宋_GBK"/>
          <w:sz w:val="32"/>
          <w:szCs w:val="32"/>
        </w:rPr>
        <w:t>余条。</w:t>
      </w:r>
    </w:p>
    <w:p w14:paraId="709C908E">
      <w:pPr>
        <w:pStyle w:val="12"/>
        <w:widowControl/>
        <w:spacing w:before="0" w:beforeAutospacing="0" w:after="0" w:afterAutospacing="0" w:line="560" w:lineRule="exact"/>
        <w:ind w:firstLine="640" w:firstLineChars="200"/>
        <w:jc w:val="both"/>
        <w:rPr>
          <w:rFonts w:hint="eastAsia"/>
          <w:lang w:eastAsia="zh-CN"/>
        </w:rPr>
      </w:pPr>
      <w:r>
        <w:rPr>
          <w:rFonts w:hint="eastAsia" w:ascii="方正仿宋_GBK" w:hAnsi="方正仿宋_GBK" w:eastAsia="方正仿宋_GBK" w:cs="方正仿宋_GBK"/>
          <w:sz w:val="32"/>
          <w:szCs w:val="32"/>
        </w:rPr>
        <w:t>（二）依申请公开</w:t>
      </w:r>
      <w:r>
        <w:rPr>
          <w:rFonts w:hint="eastAsia" w:ascii="方正仿宋_GBK" w:hAnsi="方正仿宋_GBK" w:eastAsia="方正仿宋_GBK" w:cs="方正仿宋_GBK"/>
          <w:sz w:val="32"/>
          <w:szCs w:val="32"/>
          <w:lang w:eastAsia="zh-CN"/>
        </w:rPr>
        <w:t>。严格执行《条例》规定，依法依规依程序办理政府信息依申请公开1件。</w:t>
      </w:r>
    </w:p>
    <w:p w14:paraId="27816F3D">
      <w:pPr>
        <w:pStyle w:val="12"/>
        <w:widowControl/>
        <w:spacing w:before="0" w:beforeAutospacing="0" w:after="0" w:afterAutospacing="0" w:line="560" w:lineRule="exact"/>
        <w:ind w:firstLine="640" w:firstLineChars="200"/>
        <w:jc w:val="both"/>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rPr>
        <w:t>（三）政府信息管理</w:t>
      </w:r>
      <w:r>
        <w:rPr>
          <w:rFonts w:hint="eastAsia" w:ascii="方正仿宋_GBK" w:hAnsi="方正仿宋_GBK" w:eastAsia="方正仿宋_GBK" w:cs="方正仿宋_GBK"/>
          <w:sz w:val="32"/>
          <w:szCs w:val="32"/>
          <w:lang w:eastAsia="zh-CN"/>
        </w:rPr>
        <w:t>。严格执行《湘乡市政府信息公开实施办法》《湘乡市政府网站和政务新媒体信息发布审核制度》。按照“先审查、后公开”的原则，严格做好政府信息公开保密审查，规范信息审核、发布、更新等流程，确保公开内容的合法性、准确性、严肃性。</w:t>
      </w:r>
    </w:p>
    <w:p w14:paraId="4F8532C7">
      <w:pPr>
        <w:pStyle w:val="12"/>
        <w:widowControl/>
        <w:spacing w:before="0" w:beforeAutospacing="0" w:after="0" w:afterAutospacing="0" w:line="560" w:lineRule="exact"/>
        <w:ind w:firstLine="640" w:firstLineChars="200"/>
        <w:jc w:val="both"/>
        <w:rPr>
          <w:rFonts w:hint="eastAsia" w:ascii="方正仿宋_GBK" w:hAnsi="方正仿宋_GBK" w:eastAsia="方正仿宋_GBK" w:cs="方正仿宋_GBK"/>
          <w:sz w:val="32"/>
          <w:szCs w:val="32"/>
        </w:rPr>
      </w:pPr>
    </w:p>
    <w:p w14:paraId="5A234995">
      <w:pPr>
        <w:pStyle w:val="12"/>
        <w:widowControl/>
        <w:spacing w:before="0" w:beforeAutospacing="0" w:after="0" w:afterAutospacing="0" w:line="560" w:lineRule="exact"/>
        <w:ind w:firstLine="640" w:firstLineChars="200"/>
        <w:jc w:val="both"/>
        <w:rPr>
          <w:rFonts w:hint="eastAsia" w:ascii="方正仿宋_GBK" w:hAnsi="方正仿宋_GBK" w:eastAsia="方正仿宋_GBK" w:cs="方正仿宋_GBK"/>
          <w:sz w:val="32"/>
          <w:szCs w:val="32"/>
        </w:rPr>
      </w:pPr>
    </w:p>
    <w:p w14:paraId="156C3E13">
      <w:pPr>
        <w:pStyle w:val="12"/>
        <w:widowControl/>
        <w:spacing w:before="0" w:beforeAutospacing="0" w:after="0" w:afterAutospacing="0" w:line="560" w:lineRule="exact"/>
        <w:ind w:firstLine="640" w:firstLineChars="200"/>
        <w:jc w:val="both"/>
        <w:rPr>
          <w:rFonts w:hint="eastAsia" w:ascii="方正仿宋_GBK" w:hAnsi="方正仿宋_GBK" w:eastAsia="方正仿宋_GBK" w:cs="方正仿宋_GBK"/>
          <w:sz w:val="32"/>
          <w:szCs w:val="32"/>
        </w:rPr>
      </w:pPr>
    </w:p>
    <w:p w14:paraId="01016F0C">
      <w:pPr>
        <w:pStyle w:val="12"/>
        <w:widowControl/>
        <w:spacing w:before="0" w:beforeAutospacing="0" w:after="0" w:afterAutospacing="0" w:line="560" w:lineRule="exact"/>
        <w:ind w:firstLine="640" w:firstLineChars="200"/>
        <w:jc w:val="both"/>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rPr>
        <w:t>（四）政府信息公开平台建设</w:t>
      </w:r>
      <w:r>
        <w:rPr>
          <w:rFonts w:hint="eastAsia" w:ascii="方正仿宋_GBK" w:hAnsi="方正仿宋_GBK" w:eastAsia="方正仿宋_GBK" w:cs="方正仿宋_GBK"/>
          <w:sz w:val="32"/>
          <w:szCs w:val="32"/>
          <w:lang w:eastAsia="zh-CN"/>
        </w:rPr>
        <w:t>。综合运用局门户网站、办公楼电子显示屏、大厅展板等多种方式进行信息宣传，促进政务公开与政务服务工作有机结合，为公众提供优质便捷的办事指引。</w:t>
      </w:r>
    </w:p>
    <w:p w14:paraId="646F0FC6">
      <w:pPr>
        <w:pStyle w:val="12"/>
        <w:widowControl/>
        <w:spacing w:before="0" w:beforeAutospacing="0" w:after="0" w:afterAutospacing="0" w:line="560" w:lineRule="exact"/>
        <w:ind w:firstLine="640" w:firstLineChars="200"/>
        <w:jc w:val="both"/>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（五）监督保障。</w:t>
      </w:r>
      <w:r>
        <w:rPr>
          <w:rFonts w:hint="eastAsia" w:ascii="方正仿宋_GBK" w:hAnsi="方正仿宋_GBK" w:eastAsia="方正仿宋_GBK" w:cs="方正仿宋_GBK"/>
          <w:sz w:val="32"/>
          <w:szCs w:val="32"/>
        </w:rPr>
        <w:t>积极推动交通运输政府信息公开社会评议</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积极认真应对社会舆情，妥善处置</w:t>
      </w:r>
      <w:r>
        <w:rPr>
          <w:rFonts w:hint="eastAsia" w:ascii="方正仿宋_GBK" w:hAnsi="方正仿宋_GBK" w:eastAsia="方正仿宋_GBK" w:cs="方正仿宋_GBK"/>
          <w:sz w:val="32"/>
          <w:szCs w:val="32"/>
          <w:lang w:eastAsia="zh-CN"/>
        </w:rPr>
        <w:t>网络</w:t>
      </w:r>
      <w:r>
        <w:rPr>
          <w:rFonts w:hint="eastAsia" w:ascii="方正仿宋_GBK" w:hAnsi="方正仿宋_GBK" w:eastAsia="方正仿宋_GBK" w:cs="方正仿宋_GBK"/>
          <w:sz w:val="32"/>
          <w:szCs w:val="32"/>
        </w:rPr>
        <w:t>舆情</w:t>
      </w:r>
      <w:r>
        <w:rPr>
          <w:rFonts w:hint="eastAsia" w:ascii="方正仿宋_GBK" w:hAnsi="方正仿宋_GBK" w:eastAsia="方正仿宋_GBK" w:cs="方正仿宋_GBK"/>
          <w:sz w:val="32"/>
          <w:szCs w:val="32"/>
          <w:lang w:eastAsia="zh-CN"/>
        </w:rPr>
        <w:t>、及时答复政务服务热线诉求</w:t>
      </w:r>
      <w:r>
        <w:rPr>
          <w:rFonts w:hint="eastAsia" w:ascii="方正仿宋_GBK" w:hAnsi="方正仿宋_GBK" w:eastAsia="方正仿宋_GBK" w:cs="方正仿宋_GBK"/>
          <w:sz w:val="32"/>
          <w:szCs w:val="32"/>
        </w:rPr>
        <w:t>，全年交通运输政府信息公开工作未发生责任追究的情形。</w:t>
      </w:r>
    </w:p>
    <w:p w14:paraId="6CE6AD9C">
      <w:pPr>
        <w:pStyle w:val="12"/>
        <w:widowControl/>
        <w:spacing w:before="0" w:beforeAutospacing="0" w:after="0" w:afterAutospacing="0" w:line="560" w:lineRule="exact"/>
        <w:ind w:firstLine="640" w:firstLineChars="200"/>
        <w:jc w:val="both"/>
        <w:rPr>
          <w:rFonts w:hint="eastAsia" w:ascii="黑体" w:hAnsi="黑体" w:eastAsia="黑体" w:cs="黑体"/>
          <w:bCs/>
          <w:sz w:val="32"/>
          <w:szCs w:val="32"/>
        </w:rPr>
      </w:pPr>
      <w:r>
        <w:rPr>
          <w:rFonts w:hint="eastAsia" w:ascii="黑体" w:hAnsi="黑体" w:eastAsia="黑体" w:cs="黑体"/>
          <w:bCs/>
          <w:sz w:val="32"/>
          <w:szCs w:val="32"/>
        </w:rPr>
        <w:t>二、主动公开政府信息情况</w:t>
      </w:r>
    </w:p>
    <w:tbl>
      <w:tblPr>
        <w:tblStyle w:val="13"/>
        <w:tblW w:w="9064" w:type="dxa"/>
        <w:jc w:val="center"/>
        <w:tblLayout w:type="fixed"/>
        <w:tblCellMar>
          <w:top w:w="0" w:type="dxa"/>
          <w:left w:w="0" w:type="dxa"/>
          <w:bottom w:w="0" w:type="dxa"/>
          <w:right w:w="0" w:type="dxa"/>
        </w:tblCellMar>
      </w:tblPr>
      <w:tblGrid>
        <w:gridCol w:w="3113"/>
        <w:gridCol w:w="1881"/>
        <w:gridCol w:w="1979"/>
        <w:gridCol w:w="2091"/>
      </w:tblGrid>
      <w:tr w14:paraId="149627E7">
        <w:tblPrEx>
          <w:tblCellMar>
            <w:top w:w="0" w:type="dxa"/>
            <w:left w:w="0" w:type="dxa"/>
            <w:bottom w:w="0" w:type="dxa"/>
            <w:right w:w="0" w:type="dxa"/>
          </w:tblCellMar>
        </w:tblPrEx>
        <w:trPr>
          <w:trHeight w:val="606" w:hRule="atLeast"/>
          <w:jc w:val="center"/>
        </w:trPr>
        <w:tc>
          <w:tcPr>
            <w:tcW w:w="9064" w:type="dxa"/>
            <w:gridSpan w:val="4"/>
            <w:tcBorders>
              <w:top w:val="single" w:color="auto" w:sz="8" w:space="0"/>
              <w:left w:val="single" w:color="auto" w:sz="8" w:space="0"/>
              <w:bottom w:val="single" w:color="auto" w:sz="8" w:space="0"/>
              <w:right w:val="single" w:color="auto" w:sz="8" w:space="0"/>
            </w:tcBorders>
            <w:shd w:val="clear" w:color="auto" w:fill="C6D9F1"/>
            <w:noWrap/>
            <w:tcMar>
              <w:left w:w="108" w:type="dxa"/>
              <w:right w:w="108" w:type="dxa"/>
            </w:tcMar>
            <w:vAlign w:val="center"/>
          </w:tcPr>
          <w:p w14:paraId="59BDBD98">
            <w:pPr>
              <w:widowControl/>
              <w:spacing w:line="300" w:lineRule="exact"/>
              <w:jc w:val="center"/>
              <w:rPr>
                <w:rFonts w:hint="eastAsia" w:ascii="宋体"/>
                <w:szCs w:val="21"/>
              </w:rPr>
            </w:pPr>
            <w:r>
              <w:rPr>
                <w:rFonts w:hint="eastAsia" w:ascii="宋体" w:cs="宋体"/>
                <w:color w:val="000000"/>
                <w:kern w:val="0"/>
                <w:szCs w:val="21"/>
              </w:rPr>
              <w:t>第二十条第（一）项</w:t>
            </w:r>
          </w:p>
        </w:tc>
      </w:tr>
      <w:tr w14:paraId="7836BBC9">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14:paraId="0555BC82">
            <w:pPr>
              <w:widowControl/>
              <w:spacing w:line="300" w:lineRule="exact"/>
              <w:jc w:val="center"/>
              <w:rPr>
                <w:rFonts w:hint="eastAsia" w:ascii="宋体"/>
                <w:szCs w:val="21"/>
              </w:rPr>
            </w:pPr>
            <w:r>
              <w:rPr>
                <w:rFonts w:hint="eastAsia" w:ascii="宋体" w:cs="宋体"/>
                <w:color w:val="000000"/>
                <w:kern w:val="0"/>
                <w:szCs w:val="21"/>
              </w:rPr>
              <w:t>信息内容</w:t>
            </w:r>
          </w:p>
        </w:tc>
        <w:tc>
          <w:tcPr>
            <w:tcW w:w="1881" w:type="dxa"/>
            <w:tcBorders>
              <w:top w:val="single" w:color="auto" w:sz="8" w:space="0"/>
              <w:left w:val="nil"/>
              <w:bottom w:val="single" w:color="auto" w:sz="8" w:space="0"/>
              <w:right w:val="single" w:color="auto" w:sz="8" w:space="0"/>
            </w:tcBorders>
            <w:noWrap/>
            <w:tcMar>
              <w:left w:w="108" w:type="dxa"/>
              <w:right w:w="108" w:type="dxa"/>
            </w:tcMar>
            <w:vAlign w:val="center"/>
          </w:tcPr>
          <w:p w14:paraId="21308DC1">
            <w:pPr>
              <w:widowControl/>
              <w:spacing w:line="300" w:lineRule="exact"/>
              <w:jc w:val="center"/>
              <w:rPr>
                <w:rFonts w:hint="eastAsia" w:ascii="宋体"/>
                <w:szCs w:val="21"/>
              </w:rPr>
            </w:pPr>
            <w:r>
              <w:rPr>
                <w:rFonts w:hint="eastAsia" w:ascii="宋体"/>
                <w:szCs w:val="21"/>
              </w:rPr>
              <w:t>本年制发件数</w:t>
            </w:r>
          </w:p>
        </w:tc>
        <w:tc>
          <w:tcPr>
            <w:tcW w:w="1979" w:type="dxa"/>
            <w:tcBorders>
              <w:top w:val="single" w:color="auto" w:sz="8" w:space="0"/>
              <w:left w:val="nil"/>
              <w:bottom w:val="single" w:color="auto" w:sz="8" w:space="0"/>
              <w:right w:val="single" w:color="auto" w:sz="8" w:space="0"/>
            </w:tcBorders>
            <w:tcMar>
              <w:left w:w="108" w:type="dxa"/>
              <w:right w:w="108" w:type="dxa"/>
            </w:tcMar>
            <w:vAlign w:val="center"/>
          </w:tcPr>
          <w:p w14:paraId="79B51D62">
            <w:pPr>
              <w:widowControl/>
              <w:spacing w:line="300" w:lineRule="exact"/>
              <w:jc w:val="center"/>
              <w:rPr>
                <w:rFonts w:hint="eastAsia" w:ascii="宋体"/>
                <w:szCs w:val="21"/>
              </w:rPr>
            </w:pPr>
            <w:r>
              <w:rPr>
                <w:rFonts w:hint="eastAsia" w:ascii="宋体"/>
                <w:szCs w:val="21"/>
              </w:rPr>
              <w:t>本年废止件数</w:t>
            </w:r>
          </w:p>
        </w:tc>
        <w:tc>
          <w:tcPr>
            <w:tcW w:w="2091" w:type="dxa"/>
            <w:tcBorders>
              <w:top w:val="nil"/>
              <w:left w:val="nil"/>
              <w:bottom w:val="single" w:color="auto" w:sz="8" w:space="0"/>
              <w:right w:val="single" w:color="auto" w:sz="8" w:space="0"/>
            </w:tcBorders>
            <w:noWrap/>
            <w:tcMar>
              <w:left w:w="108" w:type="dxa"/>
              <w:right w:w="108" w:type="dxa"/>
            </w:tcMar>
            <w:vAlign w:val="center"/>
          </w:tcPr>
          <w:p w14:paraId="4D4EE98D">
            <w:pPr>
              <w:widowControl/>
              <w:spacing w:line="300" w:lineRule="exact"/>
              <w:jc w:val="center"/>
              <w:rPr>
                <w:rFonts w:hint="eastAsia" w:ascii="宋体"/>
                <w:szCs w:val="21"/>
              </w:rPr>
            </w:pPr>
            <w:r>
              <w:rPr>
                <w:rFonts w:hint="eastAsia" w:ascii="宋体"/>
                <w:szCs w:val="21"/>
              </w:rPr>
              <w:t>现行有效件数</w:t>
            </w:r>
          </w:p>
        </w:tc>
      </w:tr>
      <w:tr w14:paraId="6170372C">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14:paraId="57839B86">
            <w:pPr>
              <w:widowControl/>
              <w:spacing w:line="300" w:lineRule="exact"/>
              <w:jc w:val="center"/>
              <w:rPr>
                <w:rFonts w:hint="eastAsia" w:ascii="宋体"/>
                <w:szCs w:val="21"/>
              </w:rPr>
            </w:pPr>
            <w:r>
              <w:rPr>
                <w:rFonts w:hint="eastAsia" w:ascii="宋体" w:cs="宋体"/>
                <w:color w:val="000000"/>
                <w:kern w:val="0"/>
                <w:szCs w:val="21"/>
              </w:rPr>
              <w:t>规章</w:t>
            </w:r>
          </w:p>
        </w:tc>
        <w:tc>
          <w:tcPr>
            <w:tcW w:w="1881" w:type="dxa"/>
            <w:tcBorders>
              <w:top w:val="nil"/>
              <w:left w:val="nil"/>
              <w:bottom w:val="single" w:color="auto" w:sz="8" w:space="0"/>
              <w:right w:val="single" w:color="auto" w:sz="8" w:space="0"/>
            </w:tcBorders>
            <w:noWrap/>
            <w:tcMar>
              <w:left w:w="108" w:type="dxa"/>
              <w:right w:w="108" w:type="dxa"/>
            </w:tcMar>
            <w:vAlign w:val="center"/>
          </w:tcPr>
          <w:p w14:paraId="6D108C48">
            <w:pPr>
              <w:widowControl/>
              <w:spacing w:line="300" w:lineRule="exact"/>
              <w:jc w:val="center"/>
              <w:rPr>
                <w:rFonts w:hint="eastAsia" w:ascii="宋体"/>
                <w:szCs w:val="21"/>
              </w:rPr>
            </w:pPr>
            <w:r>
              <w:rPr>
                <w:rFonts w:hint="eastAsia" w:ascii="宋体"/>
                <w:szCs w:val="21"/>
              </w:rPr>
              <w:t>0</w:t>
            </w:r>
          </w:p>
        </w:tc>
        <w:tc>
          <w:tcPr>
            <w:tcW w:w="1979" w:type="dxa"/>
            <w:tcBorders>
              <w:top w:val="nil"/>
              <w:left w:val="nil"/>
              <w:bottom w:val="single" w:color="auto" w:sz="8" w:space="0"/>
              <w:right w:val="single" w:color="auto" w:sz="8" w:space="0"/>
            </w:tcBorders>
            <w:tcMar>
              <w:left w:w="108" w:type="dxa"/>
              <w:right w:w="108" w:type="dxa"/>
            </w:tcMar>
            <w:vAlign w:val="center"/>
          </w:tcPr>
          <w:p w14:paraId="1EE4F8E4">
            <w:pPr>
              <w:widowControl/>
              <w:spacing w:line="300" w:lineRule="exact"/>
              <w:jc w:val="center"/>
              <w:rPr>
                <w:rFonts w:hint="eastAsia" w:ascii="宋体"/>
                <w:szCs w:val="21"/>
              </w:rPr>
            </w:pPr>
            <w:r>
              <w:rPr>
                <w:rFonts w:hint="eastAsia" w:ascii="宋体"/>
                <w:szCs w:val="21"/>
              </w:rPr>
              <w:t>0</w:t>
            </w:r>
          </w:p>
        </w:tc>
        <w:tc>
          <w:tcPr>
            <w:tcW w:w="2091" w:type="dxa"/>
            <w:tcBorders>
              <w:top w:val="nil"/>
              <w:left w:val="nil"/>
              <w:bottom w:val="single" w:color="auto" w:sz="8" w:space="0"/>
              <w:right w:val="single" w:color="auto" w:sz="8" w:space="0"/>
            </w:tcBorders>
            <w:noWrap/>
            <w:tcMar>
              <w:left w:w="108" w:type="dxa"/>
              <w:right w:w="108" w:type="dxa"/>
            </w:tcMar>
            <w:vAlign w:val="center"/>
          </w:tcPr>
          <w:p w14:paraId="6DC26A54">
            <w:pPr>
              <w:widowControl/>
              <w:spacing w:line="300" w:lineRule="exact"/>
              <w:jc w:val="center"/>
              <w:rPr>
                <w:rFonts w:ascii="宋体"/>
                <w:szCs w:val="21"/>
              </w:rPr>
            </w:pPr>
            <w:r>
              <w:rPr>
                <w:rFonts w:hint="eastAsia" w:ascii="宋体"/>
                <w:szCs w:val="21"/>
              </w:rPr>
              <w:t>0</w:t>
            </w:r>
          </w:p>
        </w:tc>
      </w:tr>
      <w:tr w14:paraId="473CB7C3">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14:paraId="4733BEEC">
            <w:pPr>
              <w:widowControl/>
              <w:spacing w:line="300" w:lineRule="exact"/>
              <w:jc w:val="center"/>
              <w:rPr>
                <w:rFonts w:hint="eastAsia" w:ascii="宋体"/>
                <w:szCs w:val="21"/>
              </w:rPr>
            </w:pPr>
            <w:r>
              <w:rPr>
                <w:rFonts w:hint="eastAsia" w:ascii="宋体" w:cs="宋体"/>
                <w:color w:val="000000"/>
                <w:kern w:val="0"/>
                <w:szCs w:val="21"/>
              </w:rPr>
              <w:t>行政规范性文件</w:t>
            </w:r>
          </w:p>
        </w:tc>
        <w:tc>
          <w:tcPr>
            <w:tcW w:w="1881" w:type="dxa"/>
            <w:tcBorders>
              <w:top w:val="nil"/>
              <w:left w:val="nil"/>
              <w:bottom w:val="single" w:color="auto" w:sz="8" w:space="0"/>
              <w:right w:val="single" w:color="auto" w:sz="8" w:space="0"/>
            </w:tcBorders>
            <w:noWrap/>
            <w:tcMar>
              <w:left w:w="108" w:type="dxa"/>
              <w:right w:w="108" w:type="dxa"/>
            </w:tcMar>
            <w:vAlign w:val="center"/>
          </w:tcPr>
          <w:p w14:paraId="5CC00639">
            <w:pPr>
              <w:widowControl/>
              <w:spacing w:line="300" w:lineRule="exact"/>
              <w:jc w:val="center"/>
              <w:rPr>
                <w:rFonts w:hint="eastAsia" w:ascii="宋体" w:eastAsia="宋体"/>
                <w:szCs w:val="21"/>
                <w:lang w:val="en-US" w:eastAsia="zh-CN"/>
              </w:rPr>
            </w:pPr>
            <w:r>
              <w:rPr>
                <w:rFonts w:hint="eastAsia" w:ascii="宋体"/>
                <w:szCs w:val="21"/>
                <w:lang w:val="en-US" w:eastAsia="zh-CN"/>
              </w:rPr>
              <w:t>0</w:t>
            </w:r>
          </w:p>
        </w:tc>
        <w:tc>
          <w:tcPr>
            <w:tcW w:w="1979" w:type="dxa"/>
            <w:tcBorders>
              <w:top w:val="nil"/>
              <w:left w:val="nil"/>
              <w:bottom w:val="single" w:color="auto" w:sz="8" w:space="0"/>
              <w:right w:val="single" w:color="auto" w:sz="8" w:space="0"/>
            </w:tcBorders>
            <w:tcMar>
              <w:left w:w="108" w:type="dxa"/>
              <w:right w:w="108" w:type="dxa"/>
            </w:tcMar>
            <w:vAlign w:val="center"/>
          </w:tcPr>
          <w:p w14:paraId="31ED30B8">
            <w:pPr>
              <w:widowControl/>
              <w:spacing w:line="300" w:lineRule="exact"/>
              <w:jc w:val="center"/>
              <w:rPr>
                <w:rFonts w:hint="eastAsia" w:ascii="宋体" w:eastAsia="宋体"/>
                <w:szCs w:val="21"/>
                <w:lang w:val="en-US" w:eastAsia="zh-CN"/>
              </w:rPr>
            </w:pPr>
            <w:r>
              <w:rPr>
                <w:rFonts w:hint="eastAsia" w:ascii="宋体"/>
                <w:szCs w:val="21"/>
                <w:lang w:val="en-US" w:eastAsia="zh-CN"/>
              </w:rPr>
              <w:t>0</w:t>
            </w:r>
          </w:p>
        </w:tc>
        <w:tc>
          <w:tcPr>
            <w:tcW w:w="2091" w:type="dxa"/>
            <w:tcBorders>
              <w:top w:val="nil"/>
              <w:left w:val="nil"/>
              <w:bottom w:val="single" w:color="auto" w:sz="8" w:space="0"/>
              <w:right w:val="single" w:color="auto" w:sz="8" w:space="0"/>
            </w:tcBorders>
            <w:noWrap/>
            <w:tcMar>
              <w:left w:w="108" w:type="dxa"/>
              <w:right w:w="108" w:type="dxa"/>
            </w:tcMar>
            <w:vAlign w:val="center"/>
          </w:tcPr>
          <w:p w14:paraId="396D60EE">
            <w:pPr>
              <w:widowControl/>
              <w:spacing w:line="300" w:lineRule="exact"/>
              <w:jc w:val="center"/>
              <w:rPr>
                <w:rFonts w:hint="eastAsia" w:ascii="宋体" w:eastAsia="宋体"/>
                <w:szCs w:val="21"/>
                <w:lang w:val="en-US" w:eastAsia="zh-CN"/>
              </w:rPr>
            </w:pPr>
            <w:r>
              <w:rPr>
                <w:rFonts w:hint="eastAsia" w:ascii="宋体"/>
                <w:szCs w:val="21"/>
                <w:lang w:val="en-US" w:eastAsia="zh-CN"/>
              </w:rPr>
              <w:t>0</w:t>
            </w:r>
          </w:p>
        </w:tc>
      </w:tr>
      <w:tr w14:paraId="1B21DC46">
        <w:tblPrEx>
          <w:tblCellMar>
            <w:top w:w="0" w:type="dxa"/>
            <w:left w:w="0" w:type="dxa"/>
            <w:bottom w:w="0" w:type="dxa"/>
            <w:right w:w="0" w:type="dxa"/>
          </w:tblCellMar>
        </w:tblPrEx>
        <w:trPr>
          <w:trHeight w:val="606" w:hRule="atLeast"/>
          <w:jc w:val="center"/>
        </w:trPr>
        <w:tc>
          <w:tcPr>
            <w:tcW w:w="9064"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14:paraId="7FB846EB">
            <w:pPr>
              <w:widowControl/>
              <w:spacing w:line="300" w:lineRule="exact"/>
              <w:jc w:val="center"/>
              <w:rPr>
                <w:rFonts w:hint="eastAsia" w:ascii="宋体"/>
                <w:szCs w:val="21"/>
              </w:rPr>
            </w:pPr>
            <w:r>
              <w:rPr>
                <w:rFonts w:hint="eastAsia" w:ascii="宋体"/>
                <w:szCs w:val="21"/>
              </w:rPr>
              <w:t>第二十条第（五）项</w:t>
            </w:r>
          </w:p>
        </w:tc>
      </w:tr>
      <w:tr w14:paraId="0A31890E">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14:paraId="59CBC716">
            <w:pPr>
              <w:widowControl/>
              <w:spacing w:line="300" w:lineRule="exact"/>
              <w:jc w:val="center"/>
              <w:rPr>
                <w:rFonts w:hint="eastAsia" w:ascii="宋体"/>
                <w:szCs w:val="21"/>
              </w:rPr>
            </w:pPr>
            <w:r>
              <w:rPr>
                <w:rFonts w:hint="eastAsia" w:ascii="宋体" w:cs="宋体"/>
                <w:color w:val="000000"/>
                <w:kern w:val="0"/>
                <w:szCs w:val="21"/>
              </w:rPr>
              <w:t>信息内容</w:t>
            </w:r>
          </w:p>
        </w:tc>
        <w:tc>
          <w:tcPr>
            <w:tcW w:w="5951" w:type="dxa"/>
            <w:gridSpan w:val="3"/>
            <w:tcBorders>
              <w:top w:val="single" w:color="auto" w:sz="8" w:space="0"/>
              <w:left w:val="nil"/>
              <w:bottom w:val="single" w:color="auto" w:sz="8" w:space="0"/>
              <w:right w:val="single" w:color="auto" w:sz="8" w:space="0"/>
            </w:tcBorders>
            <w:noWrap/>
            <w:tcMar>
              <w:left w:w="108" w:type="dxa"/>
              <w:right w:w="108" w:type="dxa"/>
            </w:tcMar>
            <w:vAlign w:val="center"/>
          </w:tcPr>
          <w:p w14:paraId="139A08D2">
            <w:pPr>
              <w:widowControl/>
              <w:spacing w:line="300" w:lineRule="exact"/>
              <w:jc w:val="center"/>
              <w:rPr>
                <w:rFonts w:hint="eastAsia" w:ascii="宋体"/>
                <w:szCs w:val="21"/>
              </w:rPr>
            </w:pPr>
            <w:r>
              <w:rPr>
                <w:rFonts w:ascii="宋体" w:cs="宋体"/>
                <w:color w:val="000000"/>
                <w:kern w:val="0"/>
                <w:szCs w:val="21"/>
              </w:rPr>
              <w:t>本年处理决定数量</w:t>
            </w:r>
          </w:p>
        </w:tc>
      </w:tr>
      <w:tr w14:paraId="7C20E7A7">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14:paraId="760B3D03">
            <w:pPr>
              <w:widowControl/>
              <w:spacing w:line="300" w:lineRule="exact"/>
              <w:jc w:val="center"/>
              <w:rPr>
                <w:rFonts w:hint="eastAsia" w:ascii="宋体"/>
                <w:szCs w:val="21"/>
              </w:rPr>
            </w:pPr>
            <w:r>
              <w:rPr>
                <w:rFonts w:hint="eastAsia" w:ascii="宋体" w:cs="宋体"/>
                <w:color w:val="000000"/>
                <w:kern w:val="0"/>
                <w:szCs w:val="21"/>
              </w:rPr>
              <w:t>行政许可</w:t>
            </w:r>
          </w:p>
        </w:tc>
        <w:tc>
          <w:tcPr>
            <w:tcW w:w="5951" w:type="dxa"/>
            <w:gridSpan w:val="3"/>
            <w:tcBorders>
              <w:top w:val="nil"/>
              <w:left w:val="nil"/>
              <w:bottom w:val="single" w:color="auto" w:sz="8" w:space="0"/>
              <w:right w:val="single" w:color="auto" w:sz="8" w:space="0"/>
            </w:tcBorders>
            <w:noWrap/>
            <w:tcMar>
              <w:left w:w="108" w:type="dxa"/>
              <w:right w:w="108" w:type="dxa"/>
            </w:tcMar>
            <w:vAlign w:val="center"/>
          </w:tcPr>
          <w:p w14:paraId="0A1C2895">
            <w:pPr>
              <w:widowControl/>
              <w:spacing w:line="300" w:lineRule="exact"/>
              <w:jc w:val="center"/>
              <w:rPr>
                <w:rFonts w:hint="default" w:ascii="宋体" w:eastAsia="宋体"/>
                <w:szCs w:val="21"/>
                <w:lang w:val="en-US" w:eastAsia="zh-CN"/>
              </w:rPr>
            </w:pPr>
            <w:r>
              <w:rPr>
                <w:rFonts w:hint="eastAsia" w:ascii="宋体"/>
                <w:szCs w:val="21"/>
                <w:lang w:val="en-US" w:eastAsia="zh-CN"/>
              </w:rPr>
              <w:t>18</w:t>
            </w:r>
          </w:p>
        </w:tc>
      </w:tr>
      <w:tr w14:paraId="320F91F9">
        <w:tblPrEx>
          <w:tblCellMar>
            <w:top w:w="0" w:type="dxa"/>
            <w:left w:w="0" w:type="dxa"/>
            <w:bottom w:w="0" w:type="dxa"/>
            <w:right w:w="0" w:type="dxa"/>
          </w:tblCellMar>
        </w:tblPrEx>
        <w:trPr>
          <w:trHeight w:val="606" w:hRule="atLeast"/>
          <w:jc w:val="center"/>
        </w:trPr>
        <w:tc>
          <w:tcPr>
            <w:tcW w:w="9064"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14:paraId="42FFE2DD">
            <w:pPr>
              <w:widowControl/>
              <w:spacing w:line="300" w:lineRule="exact"/>
              <w:jc w:val="center"/>
              <w:rPr>
                <w:rFonts w:hint="eastAsia" w:ascii="宋体"/>
                <w:szCs w:val="21"/>
              </w:rPr>
            </w:pPr>
            <w:r>
              <w:rPr>
                <w:rFonts w:hint="eastAsia" w:ascii="宋体"/>
                <w:szCs w:val="21"/>
              </w:rPr>
              <w:t>第二十条第（六）项</w:t>
            </w:r>
          </w:p>
        </w:tc>
      </w:tr>
      <w:tr w14:paraId="1CE0B455">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14:paraId="657314EE">
            <w:pPr>
              <w:widowControl/>
              <w:spacing w:line="300" w:lineRule="exact"/>
              <w:jc w:val="center"/>
              <w:rPr>
                <w:rFonts w:hint="eastAsia" w:ascii="宋体"/>
                <w:szCs w:val="21"/>
              </w:rPr>
            </w:pPr>
            <w:r>
              <w:rPr>
                <w:rFonts w:hint="eastAsia" w:ascii="宋体" w:cs="宋体"/>
                <w:color w:val="000000"/>
                <w:kern w:val="0"/>
                <w:szCs w:val="21"/>
              </w:rPr>
              <w:t>信息内容</w:t>
            </w:r>
          </w:p>
        </w:tc>
        <w:tc>
          <w:tcPr>
            <w:tcW w:w="5951" w:type="dxa"/>
            <w:gridSpan w:val="3"/>
            <w:tcBorders>
              <w:top w:val="single" w:color="auto" w:sz="8" w:space="0"/>
              <w:left w:val="nil"/>
              <w:bottom w:val="single" w:color="auto" w:sz="8" w:space="0"/>
              <w:right w:val="single" w:color="auto" w:sz="8" w:space="0"/>
            </w:tcBorders>
            <w:noWrap/>
            <w:tcMar>
              <w:left w:w="108" w:type="dxa"/>
              <w:right w:w="108" w:type="dxa"/>
            </w:tcMar>
            <w:vAlign w:val="center"/>
          </w:tcPr>
          <w:p w14:paraId="2E9B7858">
            <w:pPr>
              <w:widowControl/>
              <w:spacing w:line="300" w:lineRule="exact"/>
              <w:jc w:val="center"/>
              <w:rPr>
                <w:rFonts w:hint="eastAsia" w:ascii="宋体"/>
                <w:szCs w:val="21"/>
              </w:rPr>
            </w:pPr>
            <w:r>
              <w:rPr>
                <w:rFonts w:ascii="宋体" w:cs="宋体"/>
                <w:color w:val="000000"/>
                <w:kern w:val="0"/>
                <w:szCs w:val="21"/>
              </w:rPr>
              <w:t>本年处理决定数量</w:t>
            </w:r>
          </w:p>
        </w:tc>
      </w:tr>
      <w:tr w14:paraId="6BCA5463">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14:paraId="1CB1BD4C">
            <w:pPr>
              <w:widowControl/>
              <w:spacing w:line="300" w:lineRule="exact"/>
              <w:jc w:val="center"/>
              <w:rPr>
                <w:rFonts w:hint="eastAsia" w:ascii="宋体"/>
                <w:szCs w:val="21"/>
              </w:rPr>
            </w:pPr>
            <w:r>
              <w:rPr>
                <w:rFonts w:hint="eastAsia" w:ascii="宋体" w:cs="宋体"/>
                <w:color w:val="000000"/>
                <w:kern w:val="0"/>
                <w:szCs w:val="21"/>
              </w:rPr>
              <w:t>行政处罚</w:t>
            </w:r>
          </w:p>
        </w:tc>
        <w:tc>
          <w:tcPr>
            <w:tcW w:w="5951" w:type="dxa"/>
            <w:gridSpan w:val="3"/>
            <w:tcBorders>
              <w:top w:val="nil"/>
              <w:left w:val="nil"/>
              <w:bottom w:val="single" w:color="auto" w:sz="8" w:space="0"/>
              <w:right w:val="single" w:color="auto" w:sz="8" w:space="0"/>
            </w:tcBorders>
            <w:noWrap/>
            <w:tcMar>
              <w:left w:w="108" w:type="dxa"/>
              <w:right w:w="108" w:type="dxa"/>
            </w:tcMar>
            <w:vAlign w:val="center"/>
          </w:tcPr>
          <w:p w14:paraId="4A7C9C49">
            <w:pPr>
              <w:widowControl/>
              <w:spacing w:line="300" w:lineRule="exact"/>
              <w:jc w:val="center"/>
              <w:rPr>
                <w:rFonts w:hint="default" w:ascii="宋体" w:eastAsia="宋体"/>
                <w:szCs w:val="21"/>
                <w:lang w:val="en-US" w:eastAsia="zh-CN"/>
              </w:rPr>
            </w:pPr>
            <w:r>
              <w:rPr>
                <w:rFonts w:hint="eastAsia" w:ascii="宋体"/>
                <w:szCs w:val="21"/>
                <w:lang w:val="en-US" w:eastAsia="zh-CN"/>
              </w:rPr>
              <w:t>1224</w:t>
            </w:r>
          </w:p>
        </w:tc>
      </w:tr>
      <w:tr w14:paraId="677EDB99">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14:paraId="3E0BA8A9">
            <w:pPr>
              <w:widowControl/>
              <w:spacing w:line="300" w:lineRule="exact"/>
              <w:jc w:val="center"/>
              <w:rPr>
                <w:rFonts w:hint="eastAsia" w:ascii="宋体"/>
                <w:szCs w:val="21"/>
              </w:rPr>
            </w:pPr>
            <w:r>
              <w:rPr>
                <w:rFonts w:hint="eastAsia" w:ascii="宋体" w:cs="宋体"/>
                <w:color w:val="000000"/>
                <w:kern w:val="0"/>
                <w:szCs w:val="21"/>
              </w:rPr>
              <w:t>行政强制</w:t>
            </w:r>
          </w:p>
        </w:tc>
        <w:tc>
          <w:tcPr>
            <w:tcW w:w="5951" w:type="dxa"/>
            <w:gridSpan w:val="3"/>
            <w:tcBorders>
              <w:top w:val="nil"/>
              <w:left w:val="nil"/>
              <w:bottom w:val="single" w:color="auto" w:sz="8" w:space="0"/>
              <w:right w:val="single" w:color="auto" w:sz="8" w:space="0"/>
            </w:tcBorders>
            <w:noWrap/>
            <w:tcMar>
              <w:left w:w="108" w:type="dxa"/>
              <w:right w:w="108" w:type="dxa"/>
            </w:tcMar>
            <w:vAlign w:val="center"/>
          </w:tcPr>
          <w:p w14:paraId="42992CB3">
            <w:pPr>
              <w:widowControl/>
              <w:spacing w:line="300" w:lineRule="exact"/>
              <w:jc w:val="center"/>
              <w:rPr>
                <w:rFonts w:hint="default" w:ascii="宋体" w:eastAsia="宋体"/>
                <w:szCs w:val="21"/>
                <w:lang w:val="en-US" w:eastAsia="zh-CN"/>
              </w:rPr>
            </w:pPr>
            <w:r>
              <w:rPr>
                <w:rFonts w:hint="eastAsia" w:ascii="宋体"/>
                <w:szCs w:val="21"/>
                <w:lang w:val="en-US" w:eastAsia="zh-CN"/>
              </w:rPr>
              <w:t>35</w:t>
            </w:r>
          </w:p>
        </w:tc>
      </w:tr>
      <w:tr w14:paraId="46C16CDE">
        <w:tblPrEx>
          <w:tblCellMar>
            <w:top w:w="0" w:type="dxa"/>
            <w:left w:w="0" w:type="dxa"/>
            <w:bottom w:w="0" w:type="dxa"/>
            <w:right w:w="0" w:type="dxa"/>
          </w:tblCellMar>
        </w:tblPrEx>
        <w:trPr>
          <w:trHeight w:val="606" w:hRule="atLeast"/>
          <w:jc w:val="center"/>
        </w:trPr>
        <w:tc>
          <w:tcPr>
            <w:tcW w:w="9064"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14:paraId="388B8AEA">
            <w:pPr>
              <w:widowControl/>
              <w:spacing w:line="300" w:lineRule="exact"/>
              <w:jc w:val="center"/>
              <w:rPr>
                <w:rFonts w:hint="eastAsia" w:ascii="宋体"/>
                <w:szCs w:val="21"/>
              </w:rPr>
            </w:pPr>
            <w:r>
              <w:rPr>
                <w:rFonts w:hint="eastAsia" w:ascii="宋体"/>
                <w:szCs w:val="21"/>
              </w:rPr>
              <w:t>第二十条第（八）项</w:t>
            </w:r>
          </w:p>
        </w:tc>
      </w:tr>
      <w:tr w14:paraId="4EE703CB">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14:paraId="5B3F23D7">
            <w:pPr>
              <w:widowControl/>
              <w:spacing w:line="300" w:lineRule="exact"/>
              <w:jc w:val="center"/>
              <w:rPr>
                <w:rFonts w:hint="eastAsia" w:ascii="宋体"/>
                <w:szCs w:val="21"/>
              </w:rPr>
            </w:pPr>
            <w:r>
              <w:rPr>
                <w:rFonts w:hint="eastAsia" w:ascii="宋体" w:cs="宋体"/>
                <w:color w:val="000000"/>
                <w:kern w:val="0"/>
                <w:szCs w:val="21"/>
              </w:rPr>
              <w:t>信息内容</w:t>
            </w:r>
          </w:p>
        </w:tc>
        <w:tc>
          <w:tcPr>
            <w:tcW w:w="5951" w:type="dxa"/>
            <w:gridSpan w:val="3"/>
            <w:tcBorders>
              <w:top w:val="nil"/>
              <w:left w:val="nil"/>
              <w:bottom w:val="single" w:color="auto" w:sz="8" w:space="0"/>
              <w:right w:val="single" w:color="000000" w:sz="8" w:space="0"/>
            </w:tcBorders>
            <w:noWrap/>
            <w:tcMar>
              <w:left w:w="108" w:type="dxa"/>
              <w:right w:w="108" w:type="dxa"/>
            </w:tcMar>
            <w:vAlign w:val="center"/>
          </w:tcPr>
          <w:p w14:paraId="4B88E825">
            <w:pPr>
              <w:widowControl/>
              <w:spacing w:line="300" w:lineRule="exact"/>
              <w:jc w:val="center"/>
              <w:rPr>
                <w:rFonts w:hint="eastAsia" w:ascii="宋体"/>
                <w:szCs w:val="21"/>
              </w:rPr>
            </w:pPr>
            <w:r>
              <w:rPr>
                <w:rFonts w:ascii="宋体" w:cs="宋体"/>
                <w:color w:val="000000"/>
                <w:kern w:val="0"/>
                <w:szCs w:val="21"/>
              </w:rPr>
              <w:t>本年收费金额（单位：万元）</w:t>
            </w:r>
          </w:p>
        </w:tc>
      </w:tr>
      <w:tr w14:paraId="4AA1ADDC">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left w:w="108" w:type="dxa"/>
              <w:right w:w="108" w:type="dxa"/>
            </w:tcMar>
            <w:vAlign w:val="center"/>
          </w:tcPr>
          <w:p w14:paraId="2D41335E">
            <w:pPr>
              <w:widowControl/>
              <w:spacing w:line="300" w:lineRule="exact"/>
              <w:jc w:val="center"/>
              <w:rPr>
                <w:rFonts w:hint="eastAsia" w:ascii="宋体"/>
                <w:szCs w:val="21"/>
              </w:rPr>
            </w:pPr>
            <w:r>
              <w:rPr>
                <w:rFonts w:hint="eastAsia" w:ascii="宋体" w:cs="宋体"/>
                <w:color w:val="000000"/>
                <w:kern w:val="0"/>
                <w:szCs w:val="21"/>
              </w:rPr>
              <w:t>行政事业性收费</w:t>
            </w:r>
          </w:p>
        </w:tc>
        <w:tc>
          <w:tcPr>
            <w:tcW w:w="5951" w:type="dxa"/>
            <w:gridSpan w:val="3"/>
            <w:tcBorders>
              <w:top w:val="nil"/>
              <w:left w:val="nil"/>
              <w:bottom w:val="single" w:color="auto" w:sz="8" w:space="0"/>
              <w:right w:val="single" w:color="000000" w:sz="8" w:space="0"/>
            </w:tcBorders>
            <w:noWrap/>
            <w:tcMar>
              <w:left w:w="108" w:type="dxa"/>
              <w:right w:w="108" w:type="dxa"/>
            </w:tcMar>
            <w:vAlign w:val="center"/>
          </w:tcPr>
          <w:p w14:paraId="51226893">
            <w:pPr>
              <w:widowControl/>
              <w:spacing w:line="300" w:lineRule="exact"/>
              <w:jc w:val="center"/>
              <w:rPr>
                <w:rFonts w:hint="default" w:ascii="宋体" w:eastAsia="宋体"/>
                <w:szCs w:val="21"/>
                <w:lang w:val="en-US" w:eastAsia="zh-CN"/>
              </w:rPr>
            </w:pPr>
            <w:r>
              <w:rPr>
                <w:rFonts w:hint="eastAsia" w:ascii="宋体"/>
                <w:szCs w:val="21"/>
                <w:lang w:val="en-US" w:eastAsia="zh-CN"/>
              </w:rPr>
              <w:t>0</w:t>
            </w:r>
          </w:p>
        </w:tc>
      </w:tr>
    </w:tbl>
    <w:p w14:paraId="59EE2643">
      <w:pPr>
        <w:pStyle w:val="12"/>
        <w:widowControl/>
        <w:spacing w:before="0" w:beforeAutospacing="0" w:after="240" w:afterAutospacing="0"/>
        <w:ind w:firstLine="640" w:firstLineChars="200"/>
        <w:jc w:val="both"/>
        <w:rPr>
          <w:rFonts w:hint="eastAsia" w:ascii="黑体" w:hAnsi="黑体" w:eastAsia="黑体" w:cs="黑体"/>
          <w:bCs/>
          <w:sz w:val="32"/>
          <w:szCs w:val="32"/>
        </w:rPr>
      </w:pPr>
      <w:r>
        <w:rPr>
          <w:rFonts w:hint="eastAsia" w:ascii="黑体" w:hAnsi="黑体" w:eastAsia="黑体" w:cs="黑体"/>
          <w:bCs/>
          <w:sz w:val="32"/>
          <w:szCs w:val="32"/>
        </w:rPr>
        <w:t>三、</w:t>
      </w:r>
      <w:r>
        <w:rPr>
          <w:rFonts w:hint="eastAsia" w:ascii="黑体" w:hAnsi="黑体" w:eastAsia="黑体" w:cs="黑体"/>
          <w:bCs/>
          <w:color w:val="333333"/>
          <w:sz w:val="32"/>
          <w:szCs w:val="32"/>
          <w:shd w:val="clear" w:color="auto" w:fill="FFFFFF"/>
        </w:rPr>
        <w:t>收到和处理政府信息公开申请情况</w:t>
      </w:r>
    </w:p>
    <w:tbl>
      <w:tblPr>
        <w:tblStyle w:val="13"/>
        <w:tblW w:w="9624"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825"/>
        <w:gridCol w:w="855"/>
        <w:gridCol w:w="2998"/>
        <w:gridCol w:w="555"/>
        <w:gridCol w:w="776"/>
        <w:gridCol w:w="720"/>
        <w:gridCol w:w="750"/>
        <w:gridCol w:w="660"/>
        <w:gridCol w:w="735"/>
        <w:gridCol w:w="750"/>
      </w:tblGrid>
      <w:tr w14:paraId="647F96C7">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0" w:hRule="atLeast"/>
          <w:jc w:val="center"/>
        </w:trPr>
        <w:tc>
          <w:tcPr>
            <w:tcW w:w="4678" w:type="dxa"/>
            <w:gridSpan w:val="3"/>
            <w:vMerge w:val="restart"/>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624B5C56">
            <w:pPr>
              <w:widowControl/>
              <w:spacing w:line="300" w:lineRule="exact"/>
              <w:jc w:val="center"/>
              <w:rPr>
                <w:rFonts w:hint="eastAsia" w:ascii="宋体" w:hAnsi="宋体" w:cs="宋体"/>
                <w:szCs w:val="21"/>
              </w:rPr>
            </w:pPr>
            <w:r>
              <w:rPr>
                <w:rFonts w:hint="eastAsia" w:ascii="楷体" w:hAnsi="楷体" w:eastAsia="楷体" w:cs="楷体"/>
                <w:sz w:val="24"/>
              </w:rPr>
              <w:t>（本列数据的勾稽关系为：第一项加第二项之和，等于第三项加第四项之和）</w:t>
            </w:r>
          </w:p>
        </w:tc>
        <w:tc>
          <w:tcPr>
            <w:tcW w:w="4946" w:type="dxa"/>
            <w:gridSpan w:val="7"/>
            <w:tcBorders>
              <w:top w:val="single" w:color="auto" w:sz="8" w:space="0"/>
              <w:left w:val="nil"/>
              <w:bottom w:val="single" w:color="auto" w:sz="8" w:space="0"/>
              <w:right w:val="single" w:color="auto" w:sz="8" w:space="0"/>
            </w:tcBorders>
            <w:tcMar>
              <w:left w:w="108" w:type="dxa"/>
              <w:right w:w="108" w:type="dxa"/>
            </w:tcMar>
            <w:vAlign w:val="center"/>
          </w:tcPr>
          <w:p w14:paraId="1FC9A9D6">
            <w:pPr>
              <w:widowControl/>
              <w:spacing w:line="300" w:lineRule="exact"/>
              <w:jc w:val="center"/>
              <w:rPr>
                <w:rFonts w:hint="eastAsia" w:ascii="宋体" w:hAnsi="宋体" w:cs="宋体"/>
                <w:szCs w:val="21"/>
              </w:rPr>
            </w:pPr>
            <w:r>
              <w:rPr>
                <w:rFonts w:hint="eastAsia" w:ascii="宋体" w:hAnsi="宋体" w:cs="宋体"/>
                <w:kern w:val="0"/>
                <w:szCs w:val="21"/>
              </w:rPr>
              <w:t>申请人情况</w:t>
            </w:r>
          </w:p>
        </w:tc>
      </w:tr>
      <w:tr w14:paraId="23A3944C">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80" w:hRule="atLeast"/>
          <w:jc w:val="center"/>
        </w:trPr>
        <w:tc>
          <w:tcPr>
            <w:tcW w:w="4678" w:type="dxa"/>
            <w:gridSpan w:val="3"/>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039DCF76">
            <w:pPr>
              <w:rPr>
                <w:rFonts w:hint="eastAsia" w:ascii="宋体" w:hAnsi="宋体" w:cs="宋体"/>
                <w:szCs w:val="21"/>
              </w:rPr>
            </w:pPr>
          </w:p>
        </w:tc>
        <w:tc>
          <w:tcPr>
            <w:tcW w:w="555" w:type="dxa"/>
            <w:vMerge w:val="restart"/>
            <w:tcBorders>
              <w:top w:val="nil"/>
              <w:left w:val="nil"/>
              <w:bottom w:val="single" w:color="auto" w:sz="8" w:space="0"/>
              <w:right w:val="single" w:color="auto" w:sz="8" w:space="0"/>
            </w:tcBorders>
            <w:tcMar>
              <w:left w:w="108" w:type="dxa"/>
              <w:right w:w="108" w:type="dxa"/>
            </w:tcMar>
            <w:vAlign w:val="center"/>
          </w:tcPr>
          <w:p w14:paraId="56B2C9DD">
            <w:pPr>
              <w:widowControl/>
              <w:spacing w:line="260" w:lineRule="exact"/>
              <w:jc w:val="center"/>
              <w:rPr>
                <w:rFonts w:hint="eastAsia" w:ascii="宋体" w:hAnsi="宋体" w:cs="宋体"/>
                <w:szCs w:val="21"/>
              </w:rPr>
            </w:pPr>
            <w:r>
              <w:rPr>
                <w:rFonts w:hint="eastAsia" w:ascii="宋体" w:hAnsi="宋体" w:cs="宋体"/>
                <w:kern w:val="0"/>
                <w:szCs w:val="21"/>
              </w:rPr>
              <w:t>自然人</w:t>
            </w:r>
          </w:p>
        </w:tc>
        <w:tc>
          <w:tcPr>
            <w:tcW w:w="3641" w:type="dxa"/>
            <w:gridSpan w:val="5"/>
            <w:tcBorders>
              <w:top w:val="single" w:color="auto" w:sz="8" w:space="0"/>
              <w:left w:val="nil"/>
              <w:bottom w:val="single" w:color="auto" w:sz="8" w:space="0"/>
              <w:right w:val="single" w:color="auto" w:sz="8" w:space="0"/>
            </w:tcBorders>
            <w:tcMar>
              <w:left w:w="108" w:type="dxa"/>
              <w:right w:w="108" w:type="dxa"/>
            </w:tcMar>
            <w:vAlign w:val="center"/>
          </w:tcPr>
          <w:p w14:paraId="7965BC86">
            <w:pPr>
              <w:widowControl/>
              <w:spacing w:line="260" w:lineRule="exact"/>
              <w:jc w:val="center"/>
              <w:rPr>
                <w:rFonts w:hint="eastAsia" w:ascii="宋体" w:hAnsi="宋体" w:cs="宋体"/>
                <w:szCs w:val="21"/>
              </w:rPr>
            </w:pPr>
            <w:r>
              <w:rPr>
                <w:rFonts w:hint="eastAsia" w:ascii="宋体" w:hAnsi="宋体" w:cs="宋体"/>
                <w:kern w:val="0"/>
                <w:szCs w:val="21"/>
              </w:rPr>
              <w:t>法人或其他组织</w:t>
            </w:r>
            <w:bookmarkStart w:id="0" w:name="_GoBack"/>
            <w:bookmarkEnd w:id="0"/>
          </w:p>
        </w:tc>
        <w:tc>
          <w:tcPr>
            <w:tcW w:w="750" w:type="dxa"/>
            <w:vMerge w:val="restart"/>
            <w:tcBorders>
              <w:top w:val="single" w:color="auto" w:sz="8" w:space="0"/>
              <w:left w:val="nil"/>
              <w:bottom w:val="single" w:color="auto" w:sz="8" w:space="0"/>
              <w:right w:val="single" w:color="auto" w:sz="8" w:space="0"/>
            </w:tcBorders>
            <w:tcMar>
              <w:left w:w="108" w:type="dxa"/>
              <w:right w:w="108" w:type="dxa"/>
            </w:tcMar>
            <w:vAlign w:val="center"/>
          </w:tcPr>
          <w:p w14:paraId="68B6FC54">
            <w:pPr>
              <w:widowControl/>
              <w:spacing w:line="300" w:lineRule="exact"/>
              <w:jc w:val="center"/>
              <w:rPr>
                <w:rFonts w:hint="eastAsia" w:ascii="宋体" w:hAnsi="宋体" w:cs="宋体"/>
                <w:szCs w:val="21"/>
              </w:rPr>
            </w:pPr>
            <w:r>
              <w:rPr>
                <w:rFonts w:hint="eastAsia" w:ascii="宋体" w:hAnsi="宋体" w:cs="宋体"/>
                <w:kern w:val="0"/>
                <w:szCs w:val="21"/>
              </w:rPr>
              <w:t>总计</w:t>
            </w:r>
          </w:p>
        </w:tc>
      </w:tr>
      <w:tr w14:paraId="260AFFFF">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jc w:val="center"/>
        </w:trPr>
        <w:tc>
          <w:tcPr>
            <w:tcW w:w="4678" w:type="dxa"/>
            <w:gridSpan w:val="3"/>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0DAF20EA">
            <w:pPr>
              <w:rPr>
                <w:rFonts w:hint="eastAsia" w:ascii="宋体" w:hAnsi="宋体" w:cs="宋体"/>
                <w:szCs w:val="21"/>
              </w:rPr>
            </w:pPr>
          </w:p>
        </w:tc>
        <w:tc>
          <w:tcPr>
            <w:tcW w:w="555" w:type="dxa"/>
            <w:vMerge w:val="continue"/>
            <w:tcBorders>
              <w:top w:val="nil"/>
              <w:left w:val="nil"/>
              <w:bottom w:val="single" w:color="auto" w:sz="8" w:space="0"/>
              <w:right w:val="single" w:color="auto" w:sz="8" w:space="0"/>
            </w:tcBorders>
            <w:tcMar>
              <w:left w:w="108" w:type="dxa"/>
              <w:right w:w="108" w:type="dxa"/>
            </w:tcMar>
            <w:vAlign w:val="center"/>
          </w:tcPr>
          <w:p w14:paraId="7B774761">
            <w:pPr>
              <w:rPr>
                <w:rFonts w:hint="eastAsia" w:ascii="宋体" w:hAnsi="宋体" w:cs="宋体"/>
                <w:szCs w:val="21"/>
              </w:rPr>
            </w:pPr>
          </w:p>
        </w:tc>
        <w:tc>
          <w:tcPr>
            <w:tcW w:w="776" w:type="dxa"/>
            <w:tcBorders>
              <w:top w:val="nil"/>
              <w:left w:val="nil"/>
              <w:bottom w:val="single" w:color="auto" w:sz="8" w:space="0"/>
              <w:right w:val="single" w:color="auto" w:sz="8" w:space="0"/>
            </w:tcBorders>
            <w:tcMar>
              <w:left w:w="108" w:type="dxa"/>
              <w:right w:w="108" w:type="dxa"/>
            </w:tcMar>
            <w:vAlign w:val="center"/>
          </w:tcPr>
          <w:p w14:paraId="486CCE80">
            <w:pPr>
              <w:widowControl/>
              <w:spacing w:line="260" w:lineRule="exact"/>
              <w:jc w:val="center"/>
              <w:rPr>
                <w:rFonts w:hint="eastAsia" w:ascii="宋体" w:hAnsi="宋体" w:cs="宋体"/>
                <w:szCs w:val="21"/>
              </w:rPr>
            </w:pPr>
            <w:r>
              <w:rPr>
                <w:rFonts w:hint="eastAsia" w:ascii="宋体" w:hAnsi="宋体" w:cs="宋体"/>
                <w:kern w:val="0"/>
                <w:szCs w:val="21"/>
              </w:rPr>
              <w:t>商业企业</w:t>
            </w:r>
          </w:p>
        </w:tc>
        <w:tc>
          <w:tcPr>
            <w:tcW w:w="720" w:type="dxa"/>
            <w:tcBorders>
              <w:top w:val="nil"/>
              <w:left w:val="nil"/>
              <w:bottom w:val="single" w:color="auto" w:sz="8" w:space="0"/>
              <w:right w:val="single" w:color="auto" w:sz="8" w:space="0"/>
            </w:tcBorders>
            <w:tcMar>
              <w:left w:w="108" w:type="dxa"/>
              <w:right w:w="108" w:type="dxa"/>
            </w:tcMar>
            <w:vAlign w:val="center"/>
          </w:tcPr>
          <w:p w14:paraId="5B3C1F09">
            <w:pPr>
              <w:widowControl/>
              <w:spacing w:line="260" w:lineRule="exact"/>
              <w:jc w:val="center"/>
              <w:rPr>
                <w:rFonts w:hint="eastAsia" w:ascii="宋体" w:hAnsi="宋体" w:cs="宋体"/>
                <w:szCs w:val="21"/>
              </w:rPr>
            </w:pPr>
            <w:r>
              <w:rPr>
                <w:rFonts w:hint="eastAsia" w:ascii="宋体" w:hAnsi="宋体" w:cs="宋体"/>
                <w:kern w:val="0"/>
                <w:szCs w:val="21"/>
              </w:rPr>
              <w:t>科研机构</w:t>
            </w:r>
          </w:p>
        </w:tc>
        <w:tc>
          <w:tcPr>
            <w:tcW w:w="750" w:type="dxa"/>
            <w:tcBorders>
              <w:top w:val="single" w:color="auto" w:sz="8" w:space="0"/>
              <w:left w:val="nil"/>
              <w:bottom w:val="single" w:color="auto" w:sz="8" w:space="0"/>
              <w:right w:val="single" w:color="auto" w:sz="8" w:space="0"/>
            </w:tcBorders>
            <w:tcMar>
              <w:left w:w="108" w:type="dxa"/>
              <w:right w:w="108" w:type="dxa"/>
            </w:tcMar>
            <w:vAlign w:val="center"/>
          </w:tcPr>
          <w:p w14:paraId="0547917F">
            <w:pPr>
              <w:widowControl/>
              <w:spacing w:line="260" w:lineRule="exact"/>
              <w:jc w:val="center"/>
              <w:rPr>
                <w:rFonts w:hint="eastAsia" w:ascii="宋体" w:hAnsi="宋体" w:cs="宋体"/>
                <w:szCs w:val="21"/>
              </w:rPr>
            </w:pPr>
            <w:r>
              <w:rPr>
                <w:rFonts w:hint="eastAsia" w:ascii="宋体" w:hAnsi="宋体" w:cs="宋体"/>
                <w:kern w:val="0"/>
                <w:szCs w:val="21"/>
              </w:rPr>
              <w:t>社会公益组织</w:t>
            </w:r>
          </w:p>
        </w:tc>
        <w:tc>
          <w:tcPr>
            <w:tcW w:w="660" w:type="dxa"/>
            <w:tcBorders>
              <w:top w:val="single" w:color="auto" w:sz="8" w:space="0"/>
              <w:left w:val="nil"/>
              <w:bottom w:val="single" w:color="auto" w:sz="8" w:space="0"/>
              <w:right w:val="single" w:color="auto" w:sz="8" w:space="0"/>
            </w:tcBorders>
            <w:tcMar>
              <w:left w:w="108" w:type="dxa"/>
              <w:right w:w="108" w:type="dxa"/>
            </w:tcMar>
            <w:vAlign w:val="center"/>
          </w:tcPr>
          <w:p w14:paraId="022449BD">
            <w:pPr>
              <w:widowControl/>
              <w:spacing w:line="260" w:lineRule="exact"/>
              <w:jc w:val="center"/>
              <w:rPr>
                <w:rFonts w:hint="eastAsia" w:ascii="宋体" w:hAnsi="宋体" w:cs="宋体"/>
                <w:szCs w:val="21"/>
              </w:rPr>
            </w:pPr>
            <w:r>
              <w:rPr>
                <w:rFonts w:hint="eastAsia" w:ascii="宋体" w:hAnsi="宋体" w:cs="宋体"/>
                <w:kern w:val="0"/>
                <w:szCs w:val="21"/>
              </w:rPr>
              <w:t>法律服务机构</w:t>
            </w:r>
          </w:p>
        </w:tc>
        <w:tc>
          <w:tcPr>
            <w:tcW w:w="735" w:type="dxa"/>
            <w:tcBorders>
              <w:top w:val="single" w:color="auto" w:sz="8" w:space="0"/>
              <w:left w:val="nil"/>
              <w:bottom w:val="single" w:color="auto" w:sz="8" w:space="0"/>
              <w:right w:val="single" w:color="auto" w:sz="8" w:space="0"/>
            </w:tcBorders>
            <w:tcMar>
              <w:left w:w="108" w:type="dxa"/>
              <w:right w:w="108" w:type="dxa"/>
            </w:tcMar>
            <w:vAlign w:val="center"/>
          </w:tcPr>
          <w:p w14:paraId="2E004763">
            <w:pPr>
              <w:widowControl/>
              <w:spacing w:line="260" w:lineRule="exact"/>
              <w:jc w:val="center"/>
              <w:rPr>
                <w:rFonts w:hint="eastAsia" w:ascii="宋体" w:hAnsi="宋体" w:cs="宋体"/>
                <w:szCs w:val="21"/>
              </w:rPr>
            </w:pPr>
            <w:r>
              <w:rPr>
                <w:rFonts w:hint="eastAsia" w:ascii="宋体" w:hAnsi="宋体" w:cs="宋体"/>
                <w:kern w:val="0"/>
                <w:szCs w:val="21"/>
              </w:rPr>
              <w:t>其他</w:t>
            </w:r>
          </w:p>
        </w:tc>
        <w:tc>
          <w:tcPr>
            <w:tcW w:w="750" w:type="dxa"/>
            <w:vMerge w:val="continue"/>
            <w:tcBorders>
              <w:top w:val="single" w:color="auto" w:sz="8" w:space="0"/>
              <w:left w:val="nil"/>
              <w:bottom w:val="single" w:color="auto" w:sz="8" w:space="0"/>
              <w:right w:val="single" w:color="auto" w:sz="8" w:space="0"/>
            </w:tcBorders>
            <w:tcMar>
              <w:left w:w="108" w:type="dxa"/>
              <w:right w:w="108" w:type="dxa"/>
            </w:tcMar>
            <w:vAlign w:val="center"/>
          </w:tcPr>
          <w:p w14:paraId="04C27B59">
            <w:pPr>
              <w:rPr>
                <w:rFonts w:hint="eastAsia" w:ascii="宋体" w:hAnsi="宋体" w:cs="宋体"/>
                <w:szCs w:val="21"/>
              </w:rPr>
            </w:pPr>
          </w:p>
        </w:tc>
      </w:tr>
      <w:tr w14:paraId="19820BE6">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7" w:hRule="atLeast"/>
          <w:jc w:val="center"/>
        </w:trPr>
        <w:tc>
          <w:tcPr>
            <w:tcW w:w="4678" w:type="dxa"/>
            <w:gridSpan w:val="3"/>
            <w:tcBorders>
              <w:top w:val="nil"/>
              <w:left w:val="single" w:color="auto" w:sz="8" w:space="0"/>
              <w:bottom w:val="single" w:color="auto" w:sz="8" w:space="0"/>
              <w:right w:val="single" w:color="auto" w:sz="8" w:space="0"/>
            </w:tcBorders>
            <w:tcMar>
              <w:left w:w="108" w:type="dxa"/>
              <w:right w:w="108" w:type="dxa"/>
            </w:tcMar>
            <w:vAlign w:val="center"/>
          </w:tcPr>
          <w:p w14:paraId="33135372">
            <w:pPr>
              <w:widowControl/>
              <w:spacing w:line="300" w:lineRule="exact"/>
              <w:jc w:val="left"/>
              <w:rPr>
                <w:rFonts w:hint="eastAsia" w:ascii="宋体" w:hAnsi="宋体" w:cs="宋体"/>
                <w:szCs w:val="21"/>
              </w:rPr>
            </w:pPr>
            <w:r>
              <w:rPr>
                <w:rFonts w:hint="eastAsia" w:ascii="宋体" w:hAnsi="宋体" w:cs="宋体"/>
                <w:kern w:val="0"/>
                <w:szCs w:val="21"/>
              </w:rPr>
              <w:t>一、本年新收政府信息公开申请数量</w:t>
            </w:r>
          </w:p>
        </w:tc>
        <w:tc>
          <w:tcPr>
            <w:tcW w:w="555" w:type="dxa"/>
            <w:tcBorders>
              <w:top w:val="nil"/>
              <w:left w:val="nil"/>
              <w:bottom w:val="single" w:color="auto" w:sz="8" w:space="0"/>
              <w:right w:val="single" w:color="auto" w:sz="8" w:space="0"/>
            </w:tcBorders>
            <w:tcMar>
              <w:left w:w="108" w:type="dxa"/>
              <w:right w:w="108" w:type="dxa"/>
            </w:tcMar>
            <w:vAlign w:val="center"/>
          </w:tcPr>
          <w:p w14:paraId="4936FC5C">
            <w:pPr>
              <w:widowControl/>
              <w:spacing w:line="300" w:lineRule="exact"/>
              <w:jc w:val="center"/>
              <w:rPr>
                <w:rFonts w:hint="eastAsia" w:ascii="宋体" w:hAnsi="宋体" w:eastAsia="宋体" w:cs="宋体"/>
                <w:szCs w:val="21"/>
                <w:lang w:eastAsia="zh-CN"/>
              </w:rPr>
            </w:pPr>
            <w:r>
              <w:rPr>
                <w:rFonts w:hint="eastAsia" w:ascii="宋体" w:hAnsi="宋体" w:cs="宋体"/>
                <w:szCs w:val="21"/>
                <w:lang w:val="en-US" w:eastAsia="zh-CN"/>
              </w:rPr>
              <w:t>1</w:t>
            </w:r>
          </w:p>
        </w:tc>
        <w:tc>
          <w:tcPr>
            <w:tcW w:w="776" w:type="dxa"/>
            <w:tcBorders>
              <w:top w:val="nil"/>
              <w:left w:val="nil"/>
              <w:bottom w:val="single" w:color="auto" w:sz="8" w:space="0"/>
              <w:right w:val="single" w:color="auto" w:sz="8" w:space="0"/>
            </w:tcBorders>
            <w:tcMar>
              <w:left w:w="108" w:type="dxa"/>
              <w:right w:w="108" w:type="dxa"/>
            </w:tcMar>
            <w:vAlign w:val="center"/>
          </w:tcPr>
          <w:p w14:paraId="64F7FA43">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14:paraId="7592956E">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14:paraId="615DE033">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14:paraId="6F1D7EB7">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14:paraId="2B6BA847">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14:paraId="2D5D404C">
            <w:pPr>
              <w:widowControl/>
              <w:spacing w:line="300" w:lineRule="exact"/>
              <w:jc w:val="center"/>
              <w:rPr>
                <w:rFonts w:hint="eastAsia" w:ascii="宋体" w:hAnsi="宋体" w:eastAsia="宋体" w:cs="宋体"/>
                <w:szCs w:val="21"/>
                <w:lang w:eastAsia="zh-CN"/>
              </w:rPr>
            </w:pPr>
            <w:r>
              <w:rPr>
                <w:rFonts w:hint="eastAsia" w:ascii="宋体" w:hAnsi="宋体" w:cs="宋体"/>
                <w:szCs w:val="21"/>
                <w:lang w:val="en-US" w:eastAsia="zh-CN"/>
              </w:rPr>
              <w:t>1</w:t>
            </w:r>
          </w:p>
        </w:tc>
      </w:tr>
      <w:tr w14:paraId="39B629B7">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7" w:hRule="atLeast"/>
          <w:jc w:val="center"/>
        </w:trPr>
        <w:tc>
          <w:tcPr>
            <w:tcW w:w="4678" w:type="dxa"/>
            <w:gridSpan w:val="3"/>
            <w:tcBorders>
              <w:top w:val="nil"/>
              <w:left w:val="single" w:color="auto" w:sz="8" w:space="0"/>
              <w:bottom w:val="single" w:color="auto" w:sz="8" w:space="0"/>
              <w:right w:val="single" w:color="auto" w:sz="8" w:space="0"/>
            </w:tcBorders>
            <w:tcMar>
              <w:left w:w="108" w:type="dxa"/>
              <w:right w:w="108" w:type="dxa"/>
            </w:tcMar>
            <w:vAlign w:val="center"/>
          </w:tcPr>
          <w:p w14:paraId="4B09618A">
            <w:pPr>
              <w:widowControl/>
              <w:spacing w:line="300" w:lineRule="exact"/>
              <w:jc w:val="left"/>
              <w:rPr>
                <w:rFonts w:hint="eastAsia" w:ascii="宋体" w:hAnsi="宋体" w:cs="宋体"/>
                <w:szCs w:val="21"/>
              </w:rPr>
            </w:pPr>
            <w:r>
              <w:rPr>
                <w:rFonts w:hint="eastAsia" w:ascii="宋体" w:hAnsi="宋体" w:cs="宋体"/>
                <w:kern w:val="0"/>
                <w:szCs w:val="21"/>
              </w:rPr>
              <w:t>二、上年结转政府信息公开申请数量</w:t>
            </w:r>
          </w:p>
        </w:tc>
        <w:tc>
          <w:tcPr>
            <w:tcW w:w="555" w:type="dxa"/>
            <w:tcBorders>
              <w:top w:val="nil"/>
              <w:left w:val="nil"/>
              <w:bottom w:val="single" w:color="auto" w:sz="8" w:space="0"/>
              <w:right w:val="single" w:color="auto" w:sz="8" w:space="0"/>
            </w:tcBorders>
            <w:tcMar>
              <w:left w:w="108" w:type="dxa"/>
              <w:right w:w="108" w:type="dxa"/>
            </w:tcMar>
            <w:vAlign w:val="center"/>
          </w:tcPr>
          <w:p w14:paraId="53735AE5">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76" w:type="dxa"/>
            <w:tcBorders>
              <w:top w:val="nil"/>
              <w:left w:val="nil"/>
              <w:bottom w:val="single" w:color="auto" w:sz="8" w:space="0"/>
              <w:right w:val="single" w:color="auto" w:sz="8" w:space="0"/>
            </w:tcBorders>
            <w:tcMar>
              <w:left w:w="108" w:type="dxa"/>
              <w:right w:w="108" w:type="dxa"/>
            </w:tcMar>
            <w:vAlign w:val="center"/>
          </w:tcPr>
          <w:p w14:paraId="48B22C7D">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14:paraId="6BD7C049">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14:paraId="67807EB0">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14:paraId="2B00EC1B">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14:paraId="5EC5EA5C">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14:paraId="697039C0">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r>
      <w:tr w14:paraId="584E1965">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72" w:hRule="exact"/>
          <w:jc w:val="center"/>
        </w:trPr>
        <w:tc>
          <w:tcPr>
            <w:tcW w:w="825" w:type="dxa"/>
            <w:vMerge w:val="restart"/>
            <w:tcBorders>
              <w:top w:val="nil"/>
              <w:left w:val="single" w:color="auto" w:sz="8" w:space="0"/>
              <w:bottom w:val="single" w:color="auto" w:sz="8" w:space="0"/>
              <w:right w:val="single" w:color="auto" w:sz="8" w:space="0"/>
            </w:tcBorders>
            <w:tcMar>
              <w:left w:w="108" w:type="dxa"/>
              <w:right w:w="108" w:type="dxa"/>
            </w:tcMar>
            <w:vAlign w:val="center"/>
          </w:tcPr>
          <w:p w14:paraId="644A3DF5">
            <w:pPr>
              <w:widowControl/>
              <w:spacing w:line="300" w:lineRule="exact"/>
              <w:jc w:val="center"/>
              <w:rPr>
                <w:rFonts w:hint="eastAsia" w:ascii="宋体" w:hAnsi="宋体" w:cs="宋体"/>
                <w:szCs w:val="21"/>
              </w:rPr>
            </w:pPr>
            <w:r>
              <w:rPr>
                <w:rFonts w:hint="eastAsia" w:ascii="宋体" w:hAnsi="宋体" w:cs="宋体"/>
                <w:kern w:val="0"/>
                <w:szCs w:val="21"/>
              </w:rPr>
              <w:t>三、本年度办理结果</w:t>
            </w:r>
          </w:p>
        </w:tc>
        <w:tc>
          <w:tcPr>
            <w:tcW w:w="3853" w:type="dxa"/>
            <w:gridSpan w:val="2"/>
            <w:tcBorders>
              <w:top w:val="nil"/>
              <w:left w:val="nil"/>
              <w:bottom w:val="single" w:color="auto" w:sz="8" w:space="0"/>
              <w:right w:val="single" w:color="auto" w:sz="8" w:space="0"/>
            </w:tcBorders>
            <w:tcMar>
              <w:left w:w="108" w:type="dxa"/>
              <w:right w:w="108" w:type="dxa"/>
            </w:tcMar>
            <w:vAlign w:val="center"/>
          </w:tcPr>
          <w:p w14:paraId="381BAFDE">
            <w:pPr>
              <w:widowControl/>
              <w:spacing w:line="300" w:lineRule="exact"/>
              <w:jc w:val="left"/>
              <w:rPr>
                <w:rFonts w:hint="eastAsia" w:ascii="宋体" w:hAnsi="宋体" w:cs="宋体"/>
                <w:szCs w:val="21"/>
              </w:rPr>
            </w:pPr>
            <w:r>
              <w:rPr>
                <w:rFonts w:hint="eastAsia" w:ascii="宋体" w:hAnsi="宋体" w:cs="宋体"/>
                <w:kern w:val="0"/>
                <w:szCs w:val="21"/>
              </w:rPr>
              <w:t>（一）予以公开</w:t>
            </w:r>
          </w:p>
        </w:tc>
        <w:tc>
          <w:tcPr>
            <w:tcW w:w="555" w:type="dxa"/>
            <w:tcBorders>
              <w:top w:val="nil"/>
              <w:left w:val="nil"/>
              <w:bottom w:val="single" w:color="auto" w:sz="8" w:space="0"/>
              <w:right w:val="single" w:color="auto" w:sz="8" w:space="0"/>
            </w:tcBorders>
            <w:tcMar>
              <w:left w:w="108" w:type="dxa"/>
              <w:right w:w="108" w:type="dxa"/>
            </w:tcMar>
            <w:vAlign w:val="center"/>
          </w:tcPr>
          <w:p w14:paraId="5A5AE4D7">
            <w:pPr>
              <w:widowControl/>
              <w:spacing w:line="300" w:lineRule="exact"/>
              <w:jc w:val="center"/>
              <w:rPr>
                <w:rFonts w:hint="eastAsia" w:ascii="宋体" w:hAnsi="宋体" w:eastAsia="宋体" w:cs="宋体"/>
                <w:szCs w:val="21"/>
                <w:lang w:eastAsia="zh-CN"/>
              </w:rPr>
            </w:pPr>
            <w:r>
              <w:rPr>
                <w:rFonts w:hint="eastAsia" w:ascii="宋体" w:hAnsi="宋体" w:cs="宋体"/>
                <w:szCs w:val="21"/>
                <w:lang w:val="en-US" w:eastAsia="zh-CN"/>
              </w:rPr>
              <w:t>1</w:t>
            </w:r>
          </w:p>
        </w:tc>
        <w:tc>
          <w:tcPr>
            <w:tcW w:w="776" w:type="dxa"/>
            <w:tcBorders>
              <w:top w:val="nil"/>
              <w:left w:val="nil"/>
              <w:bottom w:val="single" w:color="auto" w:sz="8" w:space="0"/>
              <w:right w:val="single" w:color="auto" w:sz="8" w:space="0"/>
            </w:tcBorders>
            <w:tcMar>
              <w:left w:w="108" w:type="dxa"/>
              <w:right w:w="108" w:type="dxa"/>
            </w:tcMar>
            <w:vAlign w:val="center"/>
          </w:tcPr>
          <w:p w14:paraId="24158069">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14:paraId="65A90243">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14:paraId="40899F29">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14:paraId="32305988">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14:paraId="389700A0">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50" w:type="dxa"/>
            <w:tcBorders>
              <w:top w:val="single" w:color="auto" w:sz="8" w:space="0"/>
              <w:left w:val="nil"/>
              <w:bottom w:val="single" w:color="auto" w:sz="8" w:space="0"/>
              <w:right w:val="single" w:color="auto" w:sz="8" w:space="0"/>
            </w:tcBorders>
            <w:tcMar>
              <w:left w:w="108" w:type="dxa"/>
              <w:right w:w="108" w:type="dxa"/>
            </w:tcMar>
            <w:vAlign w:val="center"/>
          </w:tcPr>
          <w:p w14:paraId="38C3647F">
            <w:pPr>
              <w:widowControl/>
              <w:spacing w:line="300" w:lineRule="exact"/>
              <w:jc w:val="center"/>
              <w:rPr>
                <w:rFonts w:hint="eastAsia" w:ascii="宋体" w:hAnsi="宋体" w:eastAsia="宋体" w:cs="宋体"/>
                <w:szCs w:val="21"/>
                <w:lang w:eastAsia="zh-CN"/>
              </w:rPr>
            </w:pPr>
            <w:r>
              <w:rPr>
                <w:rFonts w:hint="eastAsia" w:ascii="宋体" w:hAnsi="宋体" w:cs="宋体"/>
                <w:szCs w:val="21"/>
                <w:lang w:val="en-US" w:eastAsia="zh-CN"/>
              </w:rPr>
              <w:t>1</w:t>
            </w:r>
          </w:p>
        </w:tc>
      </w:tr>
      <w:tr w14:paraId="63E8AAFE">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5"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14:paraId="63C5065F">
            <w:pPr>
              <w:rPr>
                <w:rFonts w:hint="eastAsia" w:ascii="宋体" w:hAnsi="宋体" w:cs="宋体"/>
                <w:szCs w:val="21"/>
              </w:rPr>
            </w:pPr>
          </w:p>
        </w:tc>
        <w:tc>
          <w:tcPr>
            <w:tcW w:w="3853" w:type="dxa"/>
            <w:gridSpan w:val="2"/>
            <w:tcBorders>
              <w:top w:val="nil"/>
              <w:left w:val="nil"/>
              <w:bottom w:val="single" w:color="auto" w:sz="8" w:space="0"/>
              <w:right w:val="single" w:color="auto" w:sz="8" w:space="0"/>
            </w:tcBorders>
            <w:tcMar>
              <w:left w:w="108" w:type="dxa"/>
              <w:right w:w="108" w:type="dxa"/>
            </w:tcMar>
            <w:vAlign w:val="center"/>
          </w:tcPr>
          <w:p w14:paraId="0897BB4F">
            <w:pPr>
              <w:widowControl/>
              <w:spacing w:line="240" w:lineRule="exact"/>
              <w:jc w:val="left"/>
              <w:rPr>
                <w:rFonts w:hint="eastAsia" w:ascii="宋体" w:hAnsi="宋体" w:cs="宋体"/>
                <w:szCs w:val="21"/>
              </w:rPr>
            </w:pPr>
            <w:r>
              <w:rPr>
                <w:rFonts w:hint="eastAsia" w:ascii="宋体" w:hAnsi="宋体" w:cs="宋体"/>
                <w:kern w:val="0"/>
                <w:szCs w:val="21"/>
              </w:rPr>
              <w:t>（二）部分公开</w:t>
            </w:r>
            <w:r>
              <w:rPr>
                <w:rFonts w:hint="eastAsia" w:ascii="楷体" w:hAnsi="楷体" w:eastAsia="楷体" w:cs="楷体"/>
                <w:kern w:val="0"/>
                <w:szCs w:val="21"/>
              </w:rPr>
              <w:t>（区分处理的，只计这一情形，不计其他情形）</w:t>
            </w:r>
          </w:p>
        </w:tc>
        <w:tc>
          <w:tcPr>
            <w:tcW w:w="555" w:type="dxa"/>
            <w:tcBorders>
              <w:top w:val="nil"/>
              <w:left w:val="nil"/>
              <w:bottom w:val="single" w:color="auto" w:sz="8" w:space="0"/>
              <w:right w:val="single" w:color="auto" w:sz="8" w:space="0"/>
            </w:tcBorders>
            <w:tcMar>
              <w:left w:w="108" w:type="dxa"/>
              <w:right w:w="108" w:type="dxa"/>
            </w:tcMar>
            <w:vAlign w:val="center"/>
          </w:tcPr>
          <w:p w14:paraId="63622296">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76" w:type="dxa"/>
            <w:tcBorders>
              <w:top w:val="nil"/>
              <w:left w:val="nil"/>
              <w:bottom w:val="single" w:color="auto" w:sz="8" w:space="0"/>
              <w:right w:val="single" w:color="auto" w:sz="8" w:space="0"/>
            </w:tcBorders>
            <w:tcMar>
              <w:left w:w="108" w:type="dxa"/>
              <w:right w:w="108" w:type="dxa"/>
            </w:tcMar>
            <w:vAlign w:val="center"/>
          </w:tcPr>
          <w:p w14:paraId="36D5DCDE">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14:paraId="594D5730">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14:paraId="5B581C8E">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14:paraId="1EB7A1FD">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14:paraId="629C389F">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14:paraId="24B54E3B">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r>
      <w:tr w14:paraId="28FF4067">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14:paraId="7C96DCF5">
            <w:pPr>
              <w:rPr>
                <w:rFonts w:hint="eastAsia" w:ascii="宋体" w:hAnsi="宋体" w:cs="宋体"/>
                <w:szCs w:val="21"/>
              </w:rPr>
            </w:pPr>
          </w:p>
        </w:tc>
        <w:tc>
          <w:tcPr>
            <w:tcW w:w="855" w:type="dxa"/>
            <w:vMerge w:val="restart"/>
            <w:tcBorders>
              <w:top w:val="nil"/>
              <w:left w:val="nil"/>
              <w:bottom w:val="single" w:color="auto" w:sz="8" w:space="0"/>
              <w:right w:val="single" w:color="auto" w:sz="8" w:space="0"/>
            </w:tcBorders>
            <w:tcMar>
              <w:left w:w="108" w:type="dxa"/>
              <w:right w:w="108" w:type="dxa"/>
            </w:tcMar>
            <w:vAlign w:val="center"/>
          </w:tcPr>
          <w:p w14:paraId="02FA8FF1">
            <w:pPr>
              <w:widowControl/>
              <w:spacing w:line="300" w:lineRule="exact"/>
              <w:jc w:val="left"/>
              <w:rPr>
                <w:rFonts w:hint="eastAsia" w:ascii="宋体" w:hAnsi="宋体" w:cs="宋体"/>
                <w:szCs w:val="21"/>
              </w:rPr>
            </w:pPr>
            <w:r>
              <w:rPr>
                <w:rFonts w:hint="eastAsia" w:ascii="宋体" w:hAnsi="宋体" w:cs="宋体"/>
                <w:kern w:val="0"/>
                <w:szCs w:val="21"/>
              </w:rPr>
              <w:t>（三）不予公开</w:t>
            </w:r>
          </w:p>
        </w:tc>
        <w:tc>
          <w:tcPr>
            <w:tcW w:w="2998" w:type="dxa"/>
            <w:tcBorders>
              <w:top w:val="nil"/>
              <w:left w:val="nil"/>
              <w:bottom w:val="single" w:color="auto" w:sz="8" w:space="0"/>
              <w:right w:val="single" w:color="auto" w:sz="8" w:space="0"/>
            </w:tcBorders>
            <w:tcMar>
              <w:left w:w="108" w:type="dxa"/>
              <w:right w:w="108" w:type="dxa"/>
            </w:tcMar>
            <w:vAlign w:val="center"/>
          </w:tcPr>
          <w:p w14:paraId="1DE42152">
            <w:pPr>
              <w:widowControl/>
              <w:spacing w:line="300" w:lineRule="exact"/>
              <w:jc w:val="left"/>
              <w:rPr>
                <w:rFonts w:hint="eastAsia" w:ascii="宋体" w:hAnsi="宋体" w:cs="宋体"/>
                <w:szCs w:val="21"/>
              </w:rPr>
            </w:pPr>
            <w:r>
              <w:rPr>
                <w:rFonts w:hint="eastAsia" w:ascii="宋体" w:hAnsi="宋体" w:cs="宋体"/>
                <w:kern w:val="0"/>
                <w:szCs w:val="21"/>
              </w:rPr>
              <w:t>1.属于国家秘密</w:t>
            </w:r>
          </w:p>
        </w:tc>
        <w:tc>
          <w:tcPr>
            <w:tcW w:w="555" w:type="dxa"/>
            <w:tcBorders>
              <w:top w:val="nil"/>
              <w:left w:val="nil"/>
              <w:bottom w:val="single" w:color="auto" w:sz="8" w:space="0"/>
              <w:right w:val="single" w:color="auto" w:sz="8" w:space="0"/>
            </w:tcBorders>
            <w:tcMar>
              <w:left w:w="108" w:type="dxa"/>
              <w:right w:w="108" w:type="dxa"/>
            </w:tcMar>
            <w:vAlign w:val="center"/>
          </w:tcPr>
          <w:p w14:paraId="16589380">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76" w:type="dxa"/>
            <w:tcBorders>
              <w:top w:val="nil"/>
              <w:left w:val="nil"/>
              <w:bottom w:val="single" w:color="auto" w:sz="8" w:space="0"/>
              <w:right w:val="single" w:color="auto" w:sz="8" w:space="0"/>
            </w:tcBorders>
            <w:tcMar>
              <w:left w:w="108" w:type="dxa"/>
              <w:right w:w="108" w:type="dxa"/>
            </w:tcMar>
            <w:vAlign w:val="center"/>
          </w:tcPr>
          <w:p w14:paraId="1A217E52">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14:paraId="108304E8">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14:paraId="491AEBFD">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14:paraId="2079FB55">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14:paraId="419CC447">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50" w:type="dxa"/>
            <w:tcBorders>
              <w:top w:val="single" w:color="auto" w:sz="8" w:space="0"/>
              <w:left w:val="nil"/>
              <w:bottom w:val="single" w:color="auto" w:sz="8" w:space="0"/>
              <w:right w:val="single" w:color="auto" w:sz="8" w:space="0"/>
            </w:tcBorders>
            <w:tcMar>
              <w:left w:w="108" w:type="dxa"/>
              <w:right w:w="108" w:type="dxa"/>
            </w:tcMar>
            <w:vAlign w:val="center"/>
          </w:tcPr>
          <w:p w14:paraId="59D60335">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r>
      <w:tr w14:paraId="05B4B64F">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14:paraId="615CAAA4">
            <w:pPr>
              <w:rPr>
                <w:rFonts w:hint="eastAsia" w:ascii="宋体" w:hAnsi="宋体" w:cs="宋体"/>
                <w:szCs w:val="21"/>
              </w:rPr>
            </w:pPr>
          </w:p>
        </w:tc>
        <w:tc>
          <w:tcPr>
            <w:tcW w:w="855" w:type="dxa"/>
            <w:vMerge w:val="continue"/>
            <w:tcBorders>
              <w:top w:val="nil"/>
              <w:left w:val="nil"/>
              <w:bottom w:val="single" w:color="auto" w:sz="8" w:space="0"/>
              <w:right w:val="single" w:color="auto" w:sz="8" w:space="0"/>
            </w:tcBorders>
            <w:tcMar>
              <w:left w:w="108" w:type="dxa"/>
              <w:right w:w="108" w:type="dxa"/>
            </w:tcMar>
            <w:vAlign w:val="center"/>
          </w:tcPr>
          <w:p w14:paraId="567C2A77">
            <w:pPr>
              <w:rPr>
                <w:rFonts w:hint="eastAsia" w:ascii="宋体" w:hAnsi="宋体" w:cs="宋体"/>
                <w:szCs w:val="21"/>
              </w:rPr>
            </w:pPr>
          </w:p>
        </w:tc>
        <w:tc>
          <w:tcPr>
            <w:tcW w:w="2998" w:type="dxa"/>
            <w:tcBorders>
              <w:top w:val="nil"/>
              <w:left w:val="nil"/>
              <w:bottom w:val="single" w:color="auto" w:sz="8" w:space="0"/>
              <w:right w:val="single" w:color="auto" w:sz="8" w:space="0"/>
            </w:tcBorders>
            <w:tcMar>
              <w:left w:w="108" w:type="dxa"/>
              <w:right w:w="108" w:type="dxa"/>
            </w:tcMar>
            <w:vAlign w:val="center"/>
          </w:tcPr>
          <w:p w14:paraId="32DC54CB">
            <w:pPr>
              <w:widowControl/>
              <w:spacing w:line="300" w:lineRule="exact"/>
              <w:jc w:val="left"/>
              <w:rPr>
                <w:rFonts w:hint="eastAsia" w:ascii="宋体" w:hAnsi="宋体" w:cs="宋体"/>
                <w:szCs w:val="21"/>
              </w:rPr>
            </w:pPr>
            <w:r>
              <w:rPr>
                <w:rFonts w:hint="eastAsia" w:ascii="宋体" w:hAnsi="宋体" w:cs="宋体"/>
                <w:kern w:val="0"/>
                <w:szCs w:val="21"/>
              </w:rPr>
              <w:t>2.其他法律行政法规禁止公开</w:t>
            </w:r>
          </w:p>
        </w:tc>
        <w:tc>
          <w:tcPr>
            <w:tcW w:w="555" w:type="dxa"/>
            <w:tcBorders>
              <w:top w:val="nil"/>
              <w:left w:val="nil"/>
              <w:bottom w:val="single" w:color="auto" w:sz="8" w:space="0"/>
              <w:right w:val="single" w:color="auto" w:sz="8" w:space="0"/>
            </w:tcBorders>
            <w:tcMar>
              <w:left w:w="108" w:type="dxa"/>
              <w:right w:w="108" w:type="dxa"/>
            </w:tcMar>
            <w:vAlign w:val="center"/>
          </w:tcPr>
          <w:p w14:paraId="4DB7B479">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76" w:type="dxa"/>
            <w:tcBorders>
              <w:top w:val="nil"/>
              <w:left w:val="nil"/>
              <w:bottom w:val="single" w:color="auto" w:sz="8" w:space="0"/>
              <w:right w:val="single" w:color="auto" w:sz="8" w:space="0"/>
            </w:tcBorders>
            <w:tcMar>
              <w:left w:w="108" w:type="dxa"/>
              <w:right w:w="108" w:type="dxa"/>
            </w:tcMar>
            <w:vAlign w:val="center"/>
          </w:tcPr>
          <w:p w14:paraId="46EA75BD">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14:paraId="056688AC">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14:paraId="7370956C">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14:paraId="36CA8BD2">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14:paraId="2A002ADE">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14:paraId="7D2E2474">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r>
      <w:tr w14:paraId="7B8E783E">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14:paraId="3D7ACB74">
            <w:pPr>
              <w:rPr>
                <w:rFonts w:hint="eastAsia" w:ascii="宋体" w:hAnsi="宋体" w:cs="宋体"/>
                <w:szCs w:val="21"/>
              </w:rPr>
            </w:pPr>
          </w:p>
        </w:tc>
        <w:tc>
          <w:tcPr>
            <w:tcW w:w="855" w:type="dxa"/>
            <w:vMerge w:val="continue"/>
            <w:tcBorders>
              <w:top w:val="nil"/>
              <w:left w:val="nil"/>
              <w:bottom w:val="single" w:color="auto" w:sz="8" w:space="0"/>
              <w:right w:val="single" w:color="auto" w:sz="8" w:space="0"/>
            </w:tcBorders>
            <w:tcMar>
              <w:left w:w="108" w:type="dxa"/>
              <w:right w:w="108" w:type="dxa"/>
            </w:tcMar>
            <w:vAlign w:val="center"/>
          </w:tcPr>
          <w:p w14:paraId="6CA5EEAE">
            <w:pPr>
              <w:rPr>
                <w:rFonts w:hint="eastAsia" w:ascii="宋体" w:hAnsi="宋体" w:cs="宋体"/>
                <w:szCs w:val="21"/>
              </w:rPr>
            </w:pPr>
          </w:p>
        </w:tc>
        <w:tc>
          <w:tcPr>
            <w:tcW w:w="2998" w:type="dxa"/>
            <w:tcBorders>
              <w:top w:val="nil"/>
              <w:left w:val="nil"/>
              <w:bottom w:val="single" w:color="auto" w:sz="8" w:space="0"/>
              <w:right w:val="single" w:color="auto" w:sz="8" w:space="0"/>
            </w:tcBorders>
            <w:tcMar>
              <w:left w:w="108" w:type="dxa"/>
              <w:right w:w="108" w:type="dxa"/>
            </w:tcMar>
            <w:vAlign w:val="center"/>
          </w:tcPr>
          <w:p w14:paraId="1FF51499">
            <w:pPr>
              <w:widowControl/>
              <w:spacing w:line="300" w:lineRule="exact"/>
              <w:jc w:val="left"/>
              <w:rPr>
                <w:rFonts w:hint="eastAsia" w:ascii="宋体" w:hAnsi="宋体" w:cs="宋体"/>
                <w:szCs w:val="21"/>
              </w:rPr>
            </w:pPr>
            <w:r>
              <w:rPr>
                <w:rFonts w:hint="eastAsia" w:ascii="宋体" w:hAnsi="宋体" w:cs="宋体"/>
                <w:kern w:val="0"/>
                <w:szCs w:val="21"/>
              </w:rPr>
              <w:t>3.危及“三安全一稳定”</w:t>
            </w:r>
          </w:p>
        </w:tc>
        <w:tc>
          <w:tcPr>
            <w:tcW w:w="555" w:type="dxa"/>
            <w:tcBorders>
              <w:top w:val="nil"/>
              <w:left w:val="nil"/>
              <w:bottom w:val="single" w:color="auto" w:sz="8" w:space="0"/>
              <w:right w:val="single" w:color="auto" w:sz="8" w:space="0"/>
            </w:tcBorders>
            <w:tcMar>
              <w:left w:w="108" w:type="dxa"/>
              <w:right w:w="108" w:type="dxa"/>
            </w:tcMar>
            <w:vAlign w:val="center"/>
          </w:tcPr>
          <w:p w14:paraId="14928F80">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76" w:type="dxa"/>
            <w:tcBorders>
              <w:top w:val="nil"/>
              <w:left w:val="nil"/>
              <w:bottom w:val="single" w:color="auto" w:sz="8" w:space="0"/>
              <w:right w:val="single" w:color="auto" w:sz="8" w:space="0"/>
            </w:tcBorders>
            <w:tcMar>
              <w:left w:w="108" w:type="dxa"/>
              <w:right w:w="108" w:type="dxa"/>
            </w:tcMar>
            <w:vAlign w:val="center"/>
          </w:tcPr>
          <w:p w14:paraId="743A8E3F">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14:paraId="0C0ABA58">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14:paraId="145CD3F4">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14:paraId="01B1B20E">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14:paraId="098EA42C">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14:paraId="7B097205">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r>
      <w:tr w14:paraId="338AA978">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14:paraId="68B72AA1">
            <w:pPr>
              <w:rPr>
                <w:rFonts w:hint="eastAsia" w:ascii="宋体" w:hAnsi="宋体" w:cs="宋体"/>
                <w:szCs w:val="21"/>
              </w:rPr>
            </w:pPr>
          </w:p>
        </w:tc>
        <w:tc>
          <w:tcPr>
            <w:tcW w:w="855" w:type="dxa"/>
            <w:vMerge w:val="continue"/>
            <w:tcBorders>
              <w:top w:val="nil"/>
              <w:left w:val="nil"/>
              <w:bottom w:val="single" w:color="auto" w:sz="8" w:space="0"/>
              <w:right w:val="single" w:color="auto" w:sz="8" w:space="0"/>
            </w:tcBorders>
            <w:tcMar>
              <w:left w:w="108" w:type="dxa"/>
              <w:right w:w="108" w:type="dxa"/>
            </w:tcMar>
            <w:vAlign w:val="center"/>
          </w:tcPr>
          <w:p w14:paraId="1A8E600B">
            <w:pPr>
              <w:rPr>
                <w:rFonts w:hint="eastAsia" w:ascii="宋体" w:hAnsi="宋体" w:cs="宋体"/>
                <w:szCs w:val="21"/>
              </w:rPr>
            </w:pPr>
          </w:p>
        </w:tc>
        <w:tc>
          <w:tcPr>
            <w:tcW w:w="2998" w:type="dxa"/>
            <w:tcBorders>
              <w:top w:val="nil"/>
              <w:left w:val="nil"/>
              <w:bottom w:val="single" w:color="auto" w:sz="8" w:space="0"/>
              <w:right w:val="single" w:color="auto" w:sz="8" w:space="0"/>
            </w:tcBorders>
            <w:tcMar>
              <w:left w:w="108" w:type="dxa"/>
              <w:right w:w="108" w:type="dxa"/>
            </w:tcMar>
            <w:vAlign w:val="center"/>
          </w:tcPr>
          <w:p w14:paraId="0FAE406B">
            <w:pPr>
              <w:widowControl/>
              <w:spacing w:line="300" w:lineRule="exact"/>
              <w:jc w:val="left"/>
              <w:rPr>
                <w:rFonts w:hint="eastAsia" w:ascii="宋体" w:hAnsi="宋体" w:cs="宋体"/>
                <w:szCs w:val="21"/>
              </w:rPr>
            </w:pPr>
            <w:r>
              <w:rPr>
                <w:rFonts w:hint="eastAsia" w:ascii="宋体" w:hAnsi="宋体" w:cs="宋体"/>
                <w:kern w:val="0"/>
                <w:szCs w:val="21"/>
              </w:rPr>
              <w:t>4.保护第三方合法权益</w:t>
            </w:r>
          </w:p>
        </w:tc>
        <w:tc>
          <w:tcPr>
            <w:tcW w:w="555" w:type="dxa"/>
            <w:tcBorders>
              <w:top w:val="nil"/>
              <w:left w:val="nil"/>
              <w:bottom w:val="single" w:color="auto" w:sz="8" w:space="0"/>
              <w:right w:val="single" w:color="auto" w:sz="8" w:space="0"/>
            </w:tcBorders>
            <w:tcMar>
              <w:left w:w="108" w:type="dxa"/>
              <w:right w:w="108" w:type="dxa"/>
            </w:tcMar>
            <w:vAlign w:val="center"/>
          </w:tcPr>
          <w:p w14:paraId="6956EAE0">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76" w:type="dxa"/>
            <w:tcBorders>
              <w:top w:val="nil"/>
              <w:left w:val="nil"/>
              <w:bottom w:val="single" w:color="auto" w:sz="8" w:space="0"/>
              <w:right w:val="single" w:color="auto" w:sz="8" w:space="0"/>
            </w:tcBorders>
            <w:tcMar>
              <w:left w:w="108" w:type="dxa"/>
              <w:right w:w="108" w:type="dxa"/>
            </w:tcMar>
            <w:vAlign w:val="center"/>
          </w:tcPr>
          <w:p w14:paraId="727B29D9">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14:paraId="7E25B600">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14:paraId="4C2BB3D3">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14:paraId="129DB6B1">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14:paraId="60A2ABE3">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14:paraId="13F96EBE">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r>
      <w:tr w14:paraId="5EA3ADB0">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14:paraId="4ADBD0DC">
            <w:pPr>
              <w:rPr>
                <w:rFonts w:hint="eastAsia" w:ascii="宋体" w:hAnsi="宋体" w:cs="宋体"/>
                <w:szCs w:val="21"/>
              </w:rPr>
            </w:pPr>
          </w:p>
        </w:tc>
        <w:tc>
          <w:tcPr>
            <w:tcW w:w="855" w:type="dxa"/>
            <w:vMerge w:val="continue"/>
            <w:tcBorders>
              <w:top w:val="nil"/>
              <w:left w:val="nil"/>
              <w:bottom w:val="single" w:color="auto" w:sz="8" w:space="0"/>
              <w:right w:val="single" w:color="auto" w:sz="8" w:space="0"/>
            </w:tcBorders>
            <w:tcMar>
              <w:left w:w="108" w:type="dxa"/>
              <w:right w:w="108" w:type="dxa"/>
            </w:tcMar>
            <w:vAlign w:val="center"/>
          </w:tcPr>
          <w:p w14:paraId="4AE98B48">
            <w:pPr>
              <w:rPr>
                <w:rFonts w:hint="eastAsia" w:ascii="宋体" w:hAnsi="宋体" w:cs="宋体"/>
                <w:szCs w:val="21"/>
              </w:rPr>
            </w:pPr>
          </w:p>
        </w:tc>
        <w:tc>
          <w:tcPr>
            <w:tcW w:w="2998" w:type="dxa"/>
            <w:tcBorders>
              <w:top w:val="nil"/>
              <w:left w:val="nil"/>
              <w:bottom w:val="single" w:color="auto" w:sz="8" w:space="0"/>
              <w:right w:val="single" w:color="auto" w:sz="8" w:space="0"/>
            </w:tcBorders>
            <w:tcMar>
              <w:left w:w="108" w:type="dxa"/>
              <w:right w:w="108" w:type="dxa"/>
            </w:tcMar>
            <w:vAlign w:val="center"/>
          </w:tcPr>
          <w:p w14:paraId="43280469">
            <w:pPr>
              <w:widowControl/>
              <w:spacing w:line="300" w:lineRule="exact"/>
              <w:jc w:val="left"/>
              <w:rPr>
                <w:rFonts w:hint="eastAsia" w:ascii="宋体" w:hAnsi="宋体" w:cs="宋体"/>
                <w:szCs w:val="21"/>
              </w:rPr>
            </w:pPr>
            <w:r>
              <w:rPr>
                <w:rFonts w:hint="eastAsia" w:ascii="宋体" w:hAnsi="宋体" w:cs="宋体"/>
                <w:kern w:val="0"/>
                <w:szCs w:val="21"/>
              </w:rPr>
              <w:t>5.属于三类内部事务信息</w:t>
            </w:r>
          </w:p>
        </w:tc>
        <w:tc>
          <w:tcPr>
            <w:tcW w:w="555" w:type="dxa"/>
            <w:tcBorders>
              <w:top w:val="nil"/>
              <w:left w:val="nil"/>
              <w:bottom w:val="single" w:color="auto" w:sz="8" w:space="0"/>
              <w:right w:val="single" w:color="auto" w:sz="8" w:space="0"/>
            </w:tcBorders>
            <w:tcMar>
              <w:left w:w="108" w:type="dxa"/>
              <w:right w:w="108" w:type="dxa"/>
            </w:tcMar>
            <w:vAlign w:val="center"/>
          </w:tcPr>
          <w:p w14:paraId="133C4802">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76" w:type="dxa"/>
            <w:tcBorders>
              <w:top w:val="nil"/>
              <w:left w:val="nil"/>
              <w:bottom w:val="single" w:color="auto" w:sz="8" w:space="0"/>
              <w:right w:val="single" w:color="auto" w:sz="8" w:space="0"/>
            </w:tcBorders>
            <w:tcMar>
              <w:left w:w="108" w:type="dxa"/>
              <w:right w:w="108" w:type="dxa"/>
            </w:tcMar>
            <w:vAlign w:val="center"/>
          </w:tcPr>
          <w:p w14:paraId="360EE017">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14:paraId="0B3D97F2">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14:paraId="1D7E96D4">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14:paraId="4F9C2007">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14:paraId="63293FDD">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14:paraId="4950061F">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r>
      <w:tr w14:paraId="374D7232">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14:paraId="4C75E9B4">
            <w:pPr>
              <w:rPr>
                <w:rFonts w:hint="eastAsia" w:ascii="宋体" w:hAnsi="宋体" w:cs="宋体"/>
                <w:szCs w:val="21"/>
              </w:rPr>
            </w:pPr>
          </w:p>
        </w:tc>
        <w:tc>
          <w:tcPr>
            <w:tcW w:w="855" w:type="dxa"/>
            <w:vMerge w:val="continue"/>
            <w:tcBorders>
              <w:top w:val="nil"/>
              <w:left w:val="nil"/>
              <w:bottom w:val="single" w:color="auto" w:sz="8" w:space="0"/>
              <w:right w:val="single" w:color="auto" w:sz="8" w:space="0"/>
            </w:tcBorders>
            <w:tcMar>
              <w:left w:w="108" w:type="dxa"/>
              <w:right w:w="108" w:type="dxa"/>
            </w:tcMar>
            <w:vAlign w:val="center"/>
          </w:tcPr>
          <w:p w14:paraId="3450FE7F">
            <w:pPr>
              <w:rPr>
                <w:rFonts w:hint="eastAsia" w:ascii="宋体" w:hAnsi="宋体" w:cs="宋体"/>
                <w:szCs w:val="21"/>
              </w:rPr>
            </w:pPr>
          </w:p>
        </w:tc>
        <w:tc>
          <w:tcPr>
            <w:tcW w:w="2998" w:type="dxa"/>
            <w:tcBorders>
              <w:top w:val="nil"/>
              <w:left w:val="nil"/>
              <w:bottom w:val="single" w:color="auto" w:sz="8" w:space="0"/>
              <w:right w:val="single" w:color="auto" w:sz="8" w:space="0"/>
            </w:tcBorders>
            <w:tcMar>
              <w:left w:w="108" w:type="dxa"/>
              <w:right w:w="108" w:type="dxa"/>
            </w:tcMar>
            <w:vAlign w:val="center"/>
          </w:tcPr>
          <w:p w14:paraId="7E160DF3">
            <w:pPr>
              <w:widowControl/>
              <w:spacing w:line="300" w:lineRule="exact"/>
              <w:jc w:val="left"/>
              <w:rPr>
                <w:rFonts w:hint="eastAsia" w:ascii="宋体" w:hAnsi="宋体" w:cs="宋体"/>
                <w:szCs w:val="21"/>
              </w:rPr>
            </w:pPr>
            <w:r>
              <w:rPr>
                <w:rFonts w:hint="eastAsia" w:ascii="宋体" w:hAnsi="宋体" w:cs="宋体"/>
                <w:kern w:val="0"/>
                <w:szCs w:val="21"/>
              </w:rPr>
              <w:t>6.属于四类过程性信息</w:t>
            </w:r>
          </w:p>
        </w:tc>
        <w:tc>
          <w:tcPr>
            <w:tcW w:w="555" w:type="dxa"/>
            <w:tcBorders>
              <w:top w:val="nil"/>
              <w:left w:val="nil"/>
              <w:bottom w:val="single" w:color="auto" w:sz="8" w:space="0"/>
              <w:right w:val="single" w:color="auto" w:sz="8" w:space="0"/>
            </w:tcBorders>
            <w:tcMar>
              <w:left w:w="108" w:type="dxa"/>
              <w:right w:w="108" w:type="dxa"/>
            </w:tcMar>
            <w:vAlign w:val="center"/>
          </w:tcPr>
          <w:p w14:paraId="776C4A9E">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76" w:type="dxa"/>
            <w:tcBorders>
              <w:top w:val="nil"/>
              <w:left w:val="nil"/>
              <w:bottom w:val="single" w:color="auto" w:sz="8" w:space="0"/>
              <w:right w:val="single" w:color="auto" w:sz="8" w:space="0"/>
            </w:tcBorders>
            <w:tcMar>
              <w:left w:w="108" w:type="dxa"/>
              <w:right w:w="108" w:type="dxa"/>
            </w:tcMar>
            <w:vAlign w:val="center"/>
          </w:tcPr>
          <w:p w14:paraId="0BE9A2D6">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14:paraId="4051155D">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14:paraId="33F2F296">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14:paraId="248EED23">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14:paraId="7E279CCB">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14:paraId="189BC71D">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r>
      <w:tr w14:paraId="26960A15">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14:paraId="470D2D18">
            <w:pPr>
              <w:rPr>
                <w:rFonts w:hint="eastAsia" w:ascii="宋体" w:hAnsi="宋体" w:cs="宋体"/>
                <w:szCs w:val="21"/>
              </w:rPr>
            </w:pPr>
          </w:p>
        </w:tc>
        <w:tc>
          <w:tcPr>
            <w:tcW w:w="855" w:type="dxa"/>
            <w:vMerge w:val="continue"/>
            <w:tcBorders>
              <w:top w:val="nil"/>
              <w:left w:val="nil"/>
              <w:bottom w:val="single" w:color="auto" w:sz="8" w:space="0"/>
              <w:right w:val="single" w:color="auto" w:sz="8" w:space="0"/>
            </w:tcBorders>
            <w:tcMar>
              <w:left w:w="108" w:type="dxa"/>
              <w:right w:w="108" w:type="dxa"/>
            </w:tcMar>
            <w:vAlign w:val="center"/>
          </w:tcPr>
          <w:p w14:paraId="5082ED8D">
            <w:pPr>
              <w:rPr>
                <w:rFonts w:hint="eastAsia" w:ascii="宋体" w:hAnsi="宋体" w:cs="宋体"/>
                <w:szCs w:val="21"/>
              </w:rPr>
            </w:pPr>
          </w:p>
        </w:tc>
        <w:tc>
          <w:tcPr>
            <w:tcW w:w="2998" w:type="dxa"/>
            <w:tcBorders>
              <w:top w:val="nil"/>
              <w:left w:val="nil"/>
              <w:bottom w:val="single" w:color="auto" w:sz="8" w:space="0"/>
              <w:right w:val="single" w:color="auto" w:sz="8" w:space="0"/>
            </w:tcBorders>
            <w:tcMar>
              <w:left w:w="108" w:type="dxa"/>
              <w:right w:w="108" w:type="dxa"/>
            </w:tcMar>
            <w:vAlign w:val="center"/>
          </w:tcPr>
          <w:p w14:paraId="507DA550">
            <w:pPr>
              <w:widowControl/>
              <w:spacing w:line="300" w:lineRule="exact"/>
              <w:jc w:val="left"/>
              <w:rPr>
                <w:rFonts w:hint="eastAsia" w:ascii="宋体" w:hAnsi="宋体" w:cs="宋体"/>
                <w:szCs w:val="21"/>
              </w:rPr>
            </w:pPr>
            <w:r>
              <w:rPr>
                <w:rFonts w:hint="eastAsia" w:ascii="宋体" w:hAnsi="宋体" w:cs="宋体"/>
                <w:kern w:val="0"/>
                <w:szCs w:val="21"/>
              </w:rPr>
              <w:t>7.属于行政执法案卷</w:t>
            </w:r>
          </w:p>
        </w:tc>
        <w:tc>
          <w:tcPr>
            <w:tcW w:w="555" w:type="dxa"/>
            <w:tcBorders>
              <w:top w:val="nil"/>
              <w:left w:val="nil"/>
              <w:bottom w:val="single" w:color="auto" w:sz="8" w:space="0"/>
              <w:right w:val="single" w:color="auto" w:sz="8" w:space="0"/>
            </w:tcBorders>
            <w:tcMar>
              <w:left w:w="108" w:type="dxa"/>
              <w:right w:w="108" w:type="dxa"/>
            </w:tcMar>
            <w:vAlign w:val="center"/>
          </w:tcPr>
          <w:p w14:paraId="3040B3EA">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76" w:type="dxa"/>
            <w:tcBorders>
              <w:top w:val="nil"/>
              <w:left w:val="nil"/>
              <w:bottom w:val="single" w:color="auto" w:sz="8" w:space="0"/>
              <w:right w:val="single" w:color="auto" w:sz="8" w:space="0"/>
            </w:tcBorders>
            <w:tcMar>
              <w:left w:w="108" w:type="dxa"/>
              <w:right w:w="108" w:type="dxa"/>
            </w:tcMar>
            <w:vAlign w:val="center"/>
          </w:tcPr>
          <w:p w14:paraId="2319CC85">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14:paraId="773AC8E4">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14:paraId="5A09D6C6">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14:paraId="478D8F9A">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14:paraId="088AD44A">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14:paraId="1DD2DF5A">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r>
      <w:tr w14:paraId="55A836C5">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14:paraId="3ABDBC30">
            <w:pPr>
              <w:rPr>
                <w:rFonts w:hint="eastAsia" w:ascii="宋体" w:hAnsi="宋体" w:cs="宋体"/>
                <w:szCs w:val="21"/>
              </w:rPr>
            </w:pPr>
          </w:p>
        </w:tc>
        <w:tc>
          <w:tcPr>
            <w:tcW w:w="855" w:type="dxa"/>
            <w:vMerge w:val="continue"/>
            <w:tcBorders>
              <w:top w:val="nil"/>
              <w:left w:val="nil"/>
              <w:bottom w:val="single" w:color="auto" w:sz="8" w:space="0"/>
              <w:right w:val="single" w:color="auto" w:sz="8" w:space="0"/>
            </w:tcBorders>
            <w:tcMar>
              <w:left w:w="108" w:type="dxa"/>
              <w:right w:w="108" w:type="dxa"/>
            </w:tcMar>
            <w:vAlign w:val="center"/>
          </w:tcPr>
          <w:p w14:paraId="134DF9DF">
            <w:pPr>
              <w:rPr>
                <w:rFonts w:hint="eastAsia" w:ascii="宋体" w:hAnsi="宋体" w:cs="宋体"/>
                <w:szCs w:val="21"/>
              </w:rPr>
            </w:pPr>
          </w:p>
        </w:tc>
        <w:tc>
          <w:tcPr>
            <w:tcW w:w="2998" w:type="dxa"/>
            <w:tcBorders>
              <w:top w:val="nil"/>
              <w:left w:val="nil"/>
              <w:bottom w:val="single" w:color="auto" w:sz="8" w:space="0"/>
              <w:right w:val="single" w:color="auto" w:sz="8" w:space="0"/>
            </w:tcBorders>
            <w:tcMar>
              <w:left w:w="108" w:type="dxa"/>
              <w:right w:w="108" w:type="dxa"/>
            </w:tcMar>
            <w:vAlign w:val="center"/>
          </w:tcPr>
          <w:p w14:paraId="658CB9B8">
            <w:pPr>
              <w:widowControl/>
              <w:spacing w:line="300" w:lineRule="exact"/>
              <w:jc w:val="left"/>
              <w:rPr>
                <w:rFonts w:hint="eastAsia" w:ascii="宋体" w:hAnsi="宋体" w:cs="宋体"/>
                <w:szCs w:val="21"/>
              </w:rPr>
            </w:pPr>
            <w:r>
              <w:rPr>
                <w:rFonts w:hint="eastAsia" w:ascii="宋体" w:hAnsi="宋体" w:cs="宋体"/>
                <w:kern w:val="0"/>
                <w:szCs w:val="21"/>
              </w:rPr>
              <w:t>8.属于行政查询事项</w:t>
            </w:r>
          </w:p>
        </w:tc>
        <w:tc>
          <w:tcPr>
            <w:tcW w:w="555" w:type="dxa"/>
            <w:tcBorders>
              <w:top w:val="nil"/>
              <w:left w:val="nil"/>
              <w:bottom w:val="single" w:color="auto" w:sz="8" w:space="0"/>
              <w:right w:val="single" w:color="auto" w:sz="8" w:space="0"/>
            </w:tcBorders>
            <w:tcMar>
              <w:left w:w="108" w:type="dxa"/>
              <w:right w:w="108" w:type="dxa"/>
            </w:tcMar>
            <w:vAlign w:val="center"/>
          </w:tcPr>
          <w:p w14:paraId="43688BB2">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76" w:type="dxa"/>
            <w:tcBorders>
              <w:top w:val="nil"/>
              <w:left w:val="nil"/>
              <w:bottom w:val="single" w:color="auto" w:sz="8" w:space="0"/>
              <w:right w:val="single" w:color="auto" w:sz="8" w:space="0"/>
            </w:tcBorders>
            <w:tcMar>
              <w:left w:w="108" w:type="dxa"/>
              <w:right w:w="108" w:type="dxa"/>
            </w:tcMar>
            <w:vAlign w:val="center"/>
          </w:tcPr>
          <w:p w14:paraId="21D65588">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14:paraId="36B2C48D">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14:paraId="7974009E">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14:paraId="00F2D917">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14:paraId="451475DC">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14:paraId="2DCAE13D">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r>
      <w:tr w14:paraId="3A067787">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06"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14:paraId="323D9930">
            <w:pPr>
              <w:rPr>
                <w:rFonts w:hint="eastAsia" w:ascii="宋体" w:hAnsi="宋体" w:cs="宋体"/>
                <w:szCs w:val="21"/>
              </w:rPr>
            </w:pPr>
          </w:p>
        </w:tc>
        <w:tc>
          <w:tcPr>
            <w:tcW w:w="855" w:type="dxa"/>
            <w:vMerge w:val="restart"/>
            <w:tcBorders>
              <w:top w:val="nil"/>
              <w:left w:val="nil"/>
              <w:bottom w:val="single" w:color="auto" w:sz="8" w:space="0"/>
              <w:right w:val="single" w:color="auto" w:sz="8" w:space="0"/>
            </w:tcBorders>
            <w:tcMar>
              <w:left w:w="108" w:type="dxa"/>
              <w:right w:w="108" w:type="dxa"/>
            </w:tcMar>
            <w:vAlign w:val="center"/>
          </w:tcPr>
          <w:p w14:paraId="486DAB8A">
            <w:pPr>
              <w:widowControl/>
              <w:spacing w:line="300" w:lineRule="exact"/>
              <w:jc w:val="left"/>
              <w:rPr>
                <w:rFonts w:hint="eastAsia" w:ascii="宋体" w:hAnsi="宋体" w:cs="宋体"/>
                <w:szCs w:val="21"/>
              </w:rPr>
            </w:pPr>
            <w:r>
              <w:rPr>
                <w:rFonts w:hint="eastAsia" w:ascii="宋体" w:hAnsi="宋体" w:cs="宋体"/>
                <w:kern w:val="0"/>
                <w:szCs w:val="21"/>
              </w:rPr>
              <w:t>（四）无法提供</w:t>
            </w:r>
          </w:p>
        </w:tc>
        <w:tc>
          <w:tcPr>
            <w:tcW w:w="2998" w:type="dxa"/>
            <w:tcBorders>
              <w:top w:val="nil"/>
              <w:left w:val="nil"/>
              <w:bottom w:val="single" w:color="auto" w:sz="8" w:space="0"/>
              <w:right w:val="single" w:color="auto" w:sz="8" w:space="0"/>
            </w:tcBorders>
            <w:tcMar>
              <w:left w:w="108" w:type="dxa"/>
              <w:right w:w="108" w:type="dxa"/>
            </w:tcMar>
            <w:vAlign w:val="center"/>
          </w:tcPr>
          <w:p w14:paraId="33D0B088">
            <w:pPr>
              <w:widowControl/>
              <w:spacing w:line="300" w:lineRule="exact"/>
              <w:jc w:val="left"/>
              <w:rPr>
                <w:rFonts w:hint="eastAsia" w:ascii="宋体" w:hAnsi="宋体" w:cs="宋体"/>
                <w:szCs w:val="21"/>
              </w:rPr>
            </w:pPr>
            <w:r>
              <w:rPr>
                <w:rFonts w:hint="eastAsia" w:ascii="宋体" w:hAnsi="宋体" w:cs="宋体"/>
                <w:kern w:val="0"/>
                <w:szCs w:val="21"/>
              </w:rPr>
              <w:t>1.本机关不掌握相关政府信息</w:t>
            </w:r>
          </w:p>
        </w:tc>
        <w:tc>
          <w:tcPr>
            <w:tcW w:w="555" w:type="dxa"/>
            <w:tcBorders>
              <w:top w:val="nil"/>
              <w:left w:val="nil"/>
              <w:bottom w:val="single" w:color="auto" w:sz="8" w:space="0"/>
              <w:right w:val="single" w:color="auto" w:sz="8" w:space="0"/>
            </w:tcBorders>
            <w:tcMar>
              <w:left w:w="108" w:type="dxa"/>
              <w:right w:w="108" w:type="dxa"/>
            </w:tcMar>
            <w:vAlign w:val="center"/>
          </w:tcPr>
          <w:p w14:paraId="6A2AD7A2">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76" w:type="dxa"/>
            <w:tcBorders>
              <w:top w:val="nil"/>
              <w:left w:val="nil"/>
              <w:bottom w:val="single" w:color="auto" w:sz="8" w:space="0"/>
              <w:right w:val="single" w:color="auto" w:sz="8" w:space="0"/>
            </w:tcBorders>
            <w:tcMar>
              <w:left w:w="108" w:type="dxa"/>
              <w:right w:w="108" w:type="dxa"/>
            </w:tcMar>
            <w:vAlign w:val="center"/>
          </w:tcPr>
          <w:p w14:paraId="565A48F9">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14:paraId="4529DC96">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14:paraId="429AFCE2">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14:paraId="36C6F8BC">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14:paraId="59BAC947">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14:paraId="7D92BCBE">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r>
      <w:tr w14:paraId="34D8840D">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14:paraId="502A1AE0">
            <w:pPr>
              <w:rPr>
                <w:rFonts w:hint="eastAsia" w:ascii="宋体" w:hAnsi="宋体" w:cs="宋体"/>
                <w:szCs w:val="21"/>
              </w:rPr>
            </w:pPr>
          </w:p>
        </w:tc>
        <w:tc>
          <w:tcPr>
            <w:tcW w:w="855" w:type="dxa"/>
            <w:vMerge w:val="continue"/>
            <w:tcBorders>
              <w:top w:val="nil"/>
              <w:left w:val="nil"/>
              <w:bottom w:val="single" w:color="auto" w:sz="8" w:space="0"/>
              <w:right w:val="single" w:color="auto" w:sz="8" w:space="0"/>
            </w:tcBorders>
            <w:tcMar>
              <w:left w:w="108" w:type="dxa"/>
              <w:right w:w="108" w:type="dxa"/>
            </w:tcMar>
            <w:vAlign w:val="center"/>
          </w:tcPr>
          <w:p w14:paraId="79CE89CC">
            <w:pPr>
              <w:rPr>
                <w:rFonts w:hint="eastAsia" w:ascii="宋体" w:hAnsi="宋体" w:cs="宋体"/>
                <w:szCs w:val="21"/>
              </w:rPr>
            </w:pPr>
          </w:p>
        </w:tc>
        <w:tc>
          <w:tcPr>
            <w:tcW w:w="2998" w:type="dxa"/>
            <w:tcBorders>
              <w:top w:val="nil"/>
              <w:left w:val="nil"/>
              <w:bottom w:val="single" w:color="auto" w:sz="8" w:space="0"/>
              <w:right w:val="single" w:color="auto" w:sz="8" w:space="0"/>
            </w:tcBorders>
            <w:tcMar>
              <w:left w:w="108" w:type="dxa"/>
              <w:right w:w="108" w:type="dxa"/>
            </w:tcMar>
            <w:vAlign w:val="center"/>
          </w:tcPr>
          <w:p w14:paraId="76C3B9F4">
            <w:pPr>
              <w:widowControl/>
              <w:spacing w:line="300" w:lineRule="exact"/>
              <w:jc w:val="left"/>
              <w:rPr>
                <w:rFonts w:hint="eastAsia" w:ascii="宋体" w:hAnsi="宋体" w:cs="宋体"/>
                <w:szCs w:val="21"/>
              </w:rPr>
            </w:pPr>
            <w:r>
              <w:rPr>
                <w:rFonts w:hint="eastAsia" w:ascii="宋体" w:hAnsi="宋体" w:cs="宋体"/>
                <w:kern w:val="0"/>
                <w:szCs w:val="21"/>
              </w:rPr>
              <w:t>2.没有现成信息需要另行制作</w:t>
            </w:r>
          </w:p>
        </w:tc>
        <w:tc>
          <w:tcPr>
            <w:tcW w:w="555" w:type="dxa"/>
            <w:tcBorders>
              <w:top w:val="nil"/>
              <w:left w:val="nil"/>
              <w:bottom w:val="single" w:color="auto" w:sz="8" w:space="0"/>
              <w:right w:val="single" w:color="auto" w:sz="8" w:space="0"/>
            </w:tcBorders>
            <w:tcMar>
              <w:left w:w="108" w:type="dxa"/>
              <w:right w:w="108" w:type="dxa"/>
            </w:tcMar>
            <w:vAlign w:val="center"/>
          </w:tcPr>
          <w:p w14:paraId="1244F029">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76" w:type="dxa"/>
            <w:tcBorders>
              <w:top w:val="nil"/>
              <w:left w:val="nil"/>
              <w:bottom w:val="single" w:color="auto" w:sz="8" w:space="0"/>
              <w:right w:val="single" w:color="auto" w:sz="8" w:space="0"/>
            </w:tcBorders>
            <w:tcMar>
              <w:left w:w="108" w:type="dxa"/>
              <w:right w:w="108" w:type="dxa"/>
            </w:tcMar>
            <w:vAlign w:val="center"/>
          </w:tcPr>
          <w:p w14:paraId="14E9E03F">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14:paraId="7CDFBBF4">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14:paraId="71BAFF45">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14:paraId="68313286">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14:paraId="709AAFBA">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14:paraId="3FF7C2D2">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r>
      <w:tr w14:paraId="1C079090">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14:paraId="248C15E9">
            <w:pPr>
              <w:rPr>
                <w:rFonts w:hint="eastAsia" w:ascii="宋体" w:hAnsi="宋体" w:cs="宋体"/>
                <w:szCs w:val="21"/>
              </w:rPr>
            </w:pPr>
          </w:p>
        </w:tc>
        <w:tc>
          <w:tcPr>
            <w:tcW w:w="855" w:type="dxa"/>
            <w:vMerge w:val="continue"/>
            <w:tcBorders>
              <w:top w:val="nil"/>
              <w:left w:val="nil"/>
              <w:bottom w:val="single" w:color="auto" w:sz="8" w:space="0"/>
              <w:right w:val="single" w:color="auto" w:sz="8" w:space="0"/>
            </w:tcBorders>
            <w:tcMar>
              <w:left w:w="108" w:type="dxa"/>
              <w:right w:w="108" w:type="dxa"/>
            </w:tcMar>
            <w:vAlign w:val="center"/>
          </w:tcPr>
          <w:p w14:paraId="7A22DAF2">
            <w:pPr>
              <w:rPr>
                <w:rFonts w:hint="eastAsia" w:ascii="宋体" w:hAnsi="宋体" w:cs="宋体"/>
                <w:szCs w:val="21"/>
              </w:rPr>
            </w:pPr>
          </w:p>
        </w:tc>
        <w:tc>
          <w:tcPr>
            <w:tcW w:w="2998" w:type="dxa"/>
            <w:tcBorders>
              <w:top w:val="nil"/>
              <w:left w:val="nil"/>
              <w:bottom w:val="single" w:color="auto" w:sz="8" w:space="0"/>
              <w:right w:val="single" w:color="auto" w:sz="8" w:space="0"/>
            </w:tcBorders>
            <w:tcMar>
              <w:left w:w="108" w:type="dxa"/>
              <w:right w:w="108" w:type="dxa"/>
            </w:tcMar>
            <w:vAlign w:val="center"/>
          </w:tcPr>
          <w:p w14:paraId="29648E1A">
            <w:pPr>
              <w:widowControl/>
              <w:spacing w:line="300" w:lineRule="exact"/>
              <w:jc w:val="left"/>
              <w:rPr>
                <w:rFonts w:hint="eastAsia" w:ascii="宋体" w:hAnsi="宋体" w:cs="宋体"/>
                <w:szCs w:val="21"/>
              </w:rPr>
            </w:pPr>
            <w:r>
              <w:rPr>
                <w:rFonts w:hint="eastAsia" w:ascii="宋体" w:hAnsi="宋体" w:cs="宋体"/>
                <w:kern w:val="0"/>
                <w:szCs w:val="21"/>
              </w:rPr>
              <w:t>3.补正后申请内容仍不明确</w:t>
            </w:r>
          </w:p>
        </w:tc>
        <w:tc>
          <w:tcPr>
            <w:tcW w:w="555" w:type="dxa"/>
            <w:tcBorders>
              <w:top w:val="nil"/>
              <w:left w:val="nil"/>
              <w:bottom w:val="single" w:color="auto" w:sz="8" w:space="0"/>
              <w:right w:val="single" w:color="auto" w:sz="8" w:space="0"/>
            </w:tcBorders>
            <w:tcMar>
              <w:left w:w="108" w:type="dxa"/>
              <w:right w:w="108" w:type="dxa"/>
            </w:tcMar>
            <w:vAlign w:val="center"/>
          </w:tcPr>
          <w:p w14:paraId="28BFFC7C">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76" w:type="dxa"/>
            <w:tcBorders>
              <w:top w:val="nil"/>
              <w:left w:val="nil"/>
              <w:bottom w:val="single" w:color="auto" w:sz="8" w:space="0"/>
              <w:right w:val="single" w:color="auto" w:sz="8" w:space="0"/>
            </w:tcBorders>
            <w:tcMar>
              <w:left w:w="108" w:type="dxa"/>
              <w:right w:w="108" w:type="dxa"/>
            </w:tcMar>
            <w:vAlign w:val="center"/>
          </w:tcPr>
          <w:p w14:paraId="49FEFA32">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14:paraId="490E656C">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14:paraId="23483C8E">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14:paraId="78D75FB9">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14:paraId="026648F3">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14:paraId="2D63E1FC">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r>
      <w:tr w14:paraId="080D9FE8">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14:paraId="0DFEB426">
            <w:pPr>
              <w:rPr>
                <w:rFonts w:hint="eastAsia" w:ascii="宋体" w:hAnsi="宋体" w:cs="宋体"/>
                <w:szCs w:val="21"/>
              </w:rPr>
            </w:pPr>
          </w:p>
        </w:tc>
        <w:tc>
          <w:tcPr>
            <w:tcW w:w="855" w:type="dxa"/>
            <w:vMerge w:val="restart"/>
            <w:tcBorders>
              <w:top w:val="nil"/>
              <w:left w:val="nil"/>
              <w:bottom w:val="single" w:color="auto" w:sz="8" w:space="0"/>
              <w:right w:val="single" w:color="auto" w:sz="8" w:space="0"/>
            </w:tcBorders>
            <w:tcMar>
              <w:left w:w="108" w:type="dxa"/>
              <w:right w:w="108" w:type="dxa"/>
            </w:tcMar>
            <w:vAlign w:val="center"/>
          </w:tcPr>
          <w:p w14:paraId="23457914">
            <w:pPr>
              <w:widowControl/>
              <w:spacing w:line="300" w:lineRule="exact"/>
              <w:jc w:val="left"/>
              <w:rPr>
                <w:rFonts w:hint="eastAsia" w:ascii="宋体" w:hAnsi="宋体" w:cs="宋体"/>
                <w:szCs w:val="21"/>
              </w:rPr>
            </w:pPr>
            <w:r>
              <w:rPr>
                <w:rFonts w:hint="eastAsia" w:ascii="宋体" w:hAnsi="宋体" w:cs="宋体"/>
                <w:kern w:val="0"/>
                <w:szCs w:val="21"/>
              </w:rPr>
              <w:t>（五）不予处理</w:t>
            </w:r>
          </w:p>
        </w:tc>
        <w:tc>
          <w:tcPr>
            <w:tcW w:w="2998" w:type="dxa"/>
            <w:tcBorders>
              <w:top w:val="nil"/>
              <w:left w:val="nil"/>
              <w:bottom w:val="single" w:color="auto" w:sz="8" w:space="0"/>
              <w:right w:val="single" w:color="auto" w:sz="8" w:space="0"/>
            </w:tcBorders>
            <w:tcMar>
              <w:left w:w="108" w:type="dxa"/>
              <w:right w:w="108" w:type="dxa"/>
            </w:tcMar>
            <w:vAlign w:val="center"/>
          </w:tcPr>
          <w:p w14:paraId="15BCAD0F">
            <w:pPr>
              <w:widowControl/>
              <w:spacing w:line="300" w:lineRule="exact"/>
              <w:jc w:val="left"/>
              <w:rPr>
                <w:rFonts w:hint="eastAsia" w:ascii="宋体" w:hAnsi="宋体" w:cs="宋体"/>
                <w:szCs w:val="21"/>
              </w:rPr>
            </w:pPr>
            <w:r>
              <w:rPr>
                <w:rFonts w:hint="eastAsia" w:ascii="宋体" w:hAnsi="宋体" w:cs="宋体"/>
                <w:kern w:val="0"/>
                <w:szCs w:val="21"/>
              </w:rPr>
              <w:t>1.信访举报投诉类申请</w:t>
            </w:r>
          </w:p>
        </w:tc>
        <w:tc>
          <w:tcPr>
            <w:tcW w:w="555" w:type="dxa"/>
            <w:tcBorders>
              <w:top w:val="nil"/>
              <w:left w:val="nil"/>
              <w:bottom w:val="single" w:color="auto" w:sz="8" w:space="0"/>
              <w:right w:val="single" w:color="auto" w:sz="8" w:space="0"/>
            </w:tcBorders>
            <w:tcMar>
              <w:left w:w="108" w:type="dxa"/>
              <w:right w:w="108" w:type="dxa"/>
            </w:tcMar>
            <w:vAlign w:val="center"/>
          </w:tcPr>
          <w:p w14:paraId="3E6C99DF">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76" w:type="dxa"/>
            <w:tcBorders>
              <w:top w:val="nil"/>
              <w:left w:val="nil"/>
              <w:bottom w:val="single" w:color="auto" w:sz="8" w:space="0"/>
              <w:right w:val="single" w:color="auto" w:sz="8" w:space="0"/>
            </w:tcBorders>
            <w:tcMar>
              <w:left w:w="108" w:type="dxa"/>
              <w:right w:w="108" w:type="dxa"/>
            </w:tcMar>
            <w:vAlign w:val="center"/>
          </w:tcPr>
          <w:p w14:paraId="593F2CD2">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14:paraId="0E2EB2E5">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14:paraId="36F1A3AD">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14:paraId="12149F5E">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14:paraId="4943C2B7">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14:paraId="5C1F4C50">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r>
      <w:tr w14:paraId="44369E81">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76"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14:paraId="3DC1D18E">
            <w:pPr>
              <w:rPr>
                <w:rFonts w:hint="eastAsia" w:ascii="宋体" w:hAnsi="宋体" w:cs="宋体"/>
                <w:szCs w:val="21"/>
              </w:rPr>
            </w:pPr>
          </w:p>
        </w:tc>
        <w:tc>
          <w:tcPr>
            <w:tcW w:w="855" w:type="dxa"/>
            <w:vMerge w:val="continue"/>
            <w:tcBorders>
              <w:top w:val="nil"/>
              <w:left w:val="nil"/>
              <w:bottom w:val="single" w:color="auto" w:sz="8" w:space="0"/>
              <w:right w:val="single" w:color="auto" w:sz="8" w:space="0"/>
            </w:tcBorders>
            <w:tcMar>
              <w:left w:w="108" w:type="dxa"/>
              <w:right w:w="108" w:type="dxa"/>
            </w:tcMar>
            <w:vAlign w:val="center"/>
          </w:tcPr>
          <w:p w14:paraId="178522F9">
            <w:pPr>
              <w:rPr>
                <w:rFonts w:hint="eastAsia" w:ascii="宋体" w:hAnsi="宋体" w:cs="宋体"/>
                <w:szCs w:val="21"/>
              </w:rPr>
            </w:pPr>
          </w:p>
        </w:tc>
        <w:tc>
          <w:tcPr>
            <w:tcW w:w="2998" w:type="dxa"/>
            <w:tcBorders>
              <w:top w:val="nil"/>
              <w:left w:val="nil"/>
              <w:bottom w:val="single" w:color="auto" w:sz="8" w:space="0"/>
              <w:right w:val="single" w:color="auto" w:sz="8" w:space="0"/>
            </w:tcBorders>
            <w:tcMar>
              <w:left w:w="108" w:type="dxa"/>
              <w:right w:w="108" w:type="dxa"/>
            </w:tcMar>
            <w:vAlign w:val="center"/>
          </w:tcPr>
          <w:p w14:paraId="24D25D02">
            <w:pPr>
              <w:widowControl/>
              <w:spacing w:line="300" w:lineRule="exact"/>
              <w:jc w:val="left"/>
              <w:rPr>
                <w:rFonts w:hint="eastAsia" w:ascii="宋体" w:hAnsi="宋体" w:cs="宋体"/>
                <w:szCs w:val="21"/>
              </w:rPr>
            </w:pPr>
            <w:r>
              <w:rPr>
                <w:rFonts w:hint="eastAsia" w:ascii="宋体" w:hAnsi="宋体" w:cs="宋体"/>
                <w:kern w:val="0"/>
                <w:szCs w:val="21"/>
              </w:rPr>
              <w:t>2.重复申请</w:t>
            </w:r>
          </w:p>
        </w:tc>
        <w:tc>
          <w:tcPr>
            <w:tcW w:w="555" w:type="dxa"/>
            <w:tcBorders>
              <w:top w:val="nil"/>
              <w:left w:val="nil"/>
              <w:bottom w:val="single" w:color="auto" w:sz="8" w:space="0"/>
              <w:right w:val="single" w:color="auto" w:sz="8" w:space="0"/>
            </w:tcBorders>
            <w:tcMar>
              <w:left w:w="108" w:type="dxa"/>
              <w:right w:w="108" w:type="dxa"/>
            </w:tcMar>
            <w:vAlign w:val="center"/>
          </w:tcPr>
          <w:p w14:paraId="4B238DD2">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76" w:type="dxa"/>
            <w:tcBorders>
              <w:top w:val="nil"/>
              <w:left w:val="nil"/>
              <w:bottom w:val="single" w:color="auto" w:sz="8" w:space="0"/>
              <w:right w:val="single" w:color="auto" w:sz="8" w:space="0"/>
            </w:tcBorders>
            <w:tcMar>
              <w:left w:w="108" w:type="dxa"/>
              <w:right w:w="108" w:type="dxa"/>
            </w:tcMar>
            <w:vAlign w:val="center"/>
          </w:tcPr>
          <w:p w14:paraId="3FB507E4">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14:paraId="2E10FDAF">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14:paraId="7962AF78">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14:paraId="6E9E84D2">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14:paraId="7E9E978C">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14:paraId="2BBBF17F">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r>
      <w:tr w14:paraId="2C53D41F">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46"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14:paraId="6987574A">
            <w:pPr>
              <w:rPr>
                <w:rFonts w:hint="eastAsia" w:ascii="宋体" w:hAnsi="宋体" w:cs="宋体"/>
                <w:szCs w:val="21"/>
              </w:rPr>
            </w:pPr>
          </w:p>
        </w:tc>
        <w:tc>
          <w:tcPr>
            <w:tcW w:w="855" w:type="dxa"/>
            <w:vMerge w:val="continue"/>
            <w:tcBorders>
              <w:top w:val="nil"/>
              <w:left w:val="nil"/>
              <w:bottom w:val="single" w:color="auto" w:sz="8" w:space="0"/>
              <w:right w:val="single" w:color="auto" w:sz="8" w:space="0"/>
            </w:tcBorders>
            <w:tcMar>
              <w:left w:w="108" w:type="dxa"/>
              <w:right w:w="108" w:type="dxa"/>
            </w:tcMar>
            <w:vAlign w:val="center"/>
          </w:tcPr>
          <w:p w14:paraId="1BFB0F26">
            <w:pPr>
              <w:rPr>
                <w:rFonts w:hint="eastAsia" w:ascii="宋体" w:hAnsi="宋体" w:cs="宋体"/>
                <w:szCs w:val="21"/>
              </w:rPr>
            </w:pPr>
          </w:p>
        </w:tc>
        <w:tc>
          <w:tcPr>
            <w:tcW w:w="2998" w:type="dxa"/>
            <w:tcBorders>
              <w:top w:val="nil"/>
              <w:left w:val="nil"/>
              <w:bottom w:val="single" w:color="auto" w:sz="8" w:space="0"/>
              <w:right w:val="single" w:color="auto" w:sz="8" w:space="0"/>
            </w:tcBorders>
            <w:tcMar>
              <w:left w:w="108" w:type="dxa"/>
              <w:right w:w="108" w:type="dxa"/>
            </w:tcMar>
            <w:vAlign w:val="center"/>
          </w:tcPr>
          <w:p w14:paraId="55F63054">
            <w:pPr>
              <w:widowControl/>
              <w:spacing w:line="300" w:lineRule="exact"/>
              <w:jc w:val="left"/>
              <w:rPr>
                <w:rFonts w:hint="eastAsia" w:ascii="宋体" w:hAnsi="宋体" w:cs="宋体"/>
                <w:szCs w:val="21"/>
              </w:rPr>
            </w:pPr>
            <w:r>
              <w:rPr>
                <w:rFonts w:hint="eastAsia" w:ascii="宋体" w:hAnsi="宋体" w:cs="宋体"/>
                <w:kern w:val="0"/>
                <w:szCs w:val="21"/>
              </w:rPr>
              <w:t>3.要求提供公开出版物</w:t>
            </w:r>
          </w:p>
        </w:tc>
        <w:tc>
          <w:tcPr>
            <w:tcW w:w="555" w:type="dxa"/>
            <w:tcBorders>
              <w:top w:val="nil"/>
              <w:left w:val="nil"/>
              <w:bottom w:val="single" w:color="auto" w:sz="8" w:space="0"/>
              <w:right w:val="single" w:color="auto" w:sz="8" w:space="0"/>
            </w:tcBorders>
            <w:tcMar>
              <w:left w:w="108" w:type="dxa"/>
              <w:right w:w="108" w:type="dxa"/>
            </w:tcMar>
            <w:vAlign w:val="center"/>
          </w:tcPr>
          <w:p w14:paraId="5C2EE2D6">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76" w:type="dxa"/>
            <w:tcBorders>
              <w:top w:val="nil"/>
              <w:left w:val="nil"/>
              <w:bottom w:val="single" w:color="auto" w:sz="8" w:space="0"/>
              <w:right w:val="single" w:color="auto" w:sz="8" w:space="0"/>
            </w:tcBorders>
            <w:tcMar>
              <w:left w:w="108" w:type="dxa"/>
              <w:right w:w="108" w:type="dxa"/>
            </w:tcMar>
            <w:vAlign w:val="center"/>
          </w:tcPr>
          <w:p w14:paraId="5EEA1539">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14:paraId="294BBF8A">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14:paraId="0E47FCCF">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14:paraId="3C1B67F3">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14:paraId="0259DBF4">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14:paraId="003738F0">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r>
      <w:tr w14:paraId="0002A85B">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51"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14:paraId="46E3C4FB">
            <w:pPr>
              <w:rPr>
                <w:rFonts w:hint="eastAsia" w:ascii="宋体" w:hAnsi="宋体" w:cs="宋体"/>
                <w:szCs w:val="21"/>
              </w:rPr>
            </w:pPr>
          </w:p>
        </w:tc>
        <w:tc>
          <w:tcPr>
            <w:tcW w:w="855" w:type="dxa"/>
            <w:vMerge w:val="continue"/>
            <w:tcBorders>
              <w:top w:val="nil"/>
              <w:left w:val="nil"/>
              <w:bottom w:val="single" w:color="auto" w:sz="8" w:space="0"/>
              <w:right w:val="single" w:color="auto" w:sz="8" w:space="0"/>
            </w:tcBorders>
            <w:tcMar>
              <w:left w:w="108" w:type="dxa"/>
              <w:right w:w="108" w:type="dxa"/>
            </w:tcMar>
            <w:vAlign w:val="center"/>
          </w:tcPr>
          <w:p w14:paraId="08B35E60">
            <w:pPr>
              <w:rPr>
                <w:rFonts w:hint="eastAsia" w:ascii="宋体" w:hAnsi="宋体" w:cs="宋体"/>
                <w:szCs w:val="21"/>
              </w:rPr>
            </w:pPr>
          </w:p>
        </w:tc>
        <w:tc>
          <w:tcPr>
            <w:tcW w:w="2998" w:type="dxa"/>
            <w:tcBorders>
              <w:top w:val="nil"/>
              <w:left w:val="nil"/>
              <w:bottom w:val="single" w:color="auto" w:sz="8" w:space="0"/>
              <w:right w:val="single" w:color="auto" w:sz="8" w:space="0"/>
            </w:tcBorders>
            <w:tcMar>
              <w:left w:w="108" w:type="dxa"/>
              <w:right w:w="108" w:type="dxa"/>
            </w:tcMar>
            <w:vAlign w:val="center"/>
          </w:tcPr>
          <w:p w14:paraId="621315D2">
            <w:pPr>
              <w:widowControl/>
              <w:spacing w:line="300" w:lineRule="exact"/>
              <w:jc w:val="left"/>
              <w:rPr>
                <w:rFonts w:hint="eastAsia" w:ascii="宋体" w:hAnsi="宋体" w:cs="宋体"/>
                <w:szCs w:val="21"/>
              </w:rPr>
            </w:pPr>
            <w:r>
              <w:rPr>
                <w:rFonts w:hint="eastAsia" w:ascii="宋体" w:hAnsi="宋体" w:cs="宋体"/>
                <w:kern w:val="0"/>
                <w:szCs w:val="21"/>
              </w:rPr>
              <w:t>4.无正当理由大量反复申请</w:t>
            </w:r>
          </w:p>
        </w:tc>
        <w:tc>
          <w:tcPr>
            <w:tcW w:w="555" w:type="dxa"/>
            <w:tcBorders>
              <w:top w:val="nil"/>
              <w:left w:val="nil"/>
              <w:bottom w:val="single" w:color="auto" w:sz="8" w:space="0"/>
              <w:right w:val="single" w:color="auto" w:sz="8" w:space="0"/>
            </w:tcBorders>
            <w:tcMar>
              <w:left w:w="108" w:type="dxa"/>
              <w:right w:w="108" w:type="dxa"/>
            </w:tcMar>
            <w:vAlign w:val="center"/>
          </w:tcPr>
          <w:p w14:paraId="610A9122">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76" w:type="dxa"/>
            <w:tcBorders>
              <w:top w:val="nil"/>
              <w:left w:val="nil"/>
              <w:bottom w:val="single" w:color="auto" w:sz="8" w:space="0"/>
              <w:right w:val="single" w:color="auto" w:sz="8" w:space="0"/>
            </w:tcBorders>
            <w:tcMar>
              <w:left w:w="108" w:type="dxa"/>
              <w:right w:w="108" w:type="dxa"/>
            </w:tcMar>
            <w:vAlign w:val="center"/>
          </w:tcPr>
          <w:p w14:paraId="20F115A3">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14:paraId="669A4F4D">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14:paraId="2FC9759B">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14:paraId="056FA3BA">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14:paraId="617464CB">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14:paraId="62ED1C93">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r>
      <w:tr w14:paraId="6A28C20D">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15"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14:paraId="27522D00">
            <w:pPr>
              <w:rPr>
                <w:rFonts w:hint="eastAsia" w:ascii="宋体" w:hAnsi="宋体" w:cs="宋体"/>
                <w:szCs w:val="21"/>
              </w:rPr>
            </w:pPr>
          </w:p>
        </w:tc>
        <w:tc>
          <w:tcPr>
            <w:tcW w:w="855" w:type="dxa"/>
            <w:vMerge w:val="continue"/>
            <w:tcBorders>
              <w:top w:val="nil"/>
              <w:left w:val="nil"/>
              <w:bottom w:val="single" w:color="auto" w:sz="8" w:space="0"/>
              <w:right w:val="single" w:color="auto" w:sz="8" w:space="0"/>
            </w:tcBorders>
            <w:tcMar>
              <w:left w:w="108" w:type="dxa"/>
              <w:right w:w="108" w:type="dxa"/>
            </w:tcMar>
            <w:vAlign w:val="center"/>
          </w:tcPr>
          <w:p w14:paraId="5A0758FF">
            <w:pPr>
              <w:rPr>
                <w:rFonts w:hint="eastAsia" w:ascii="宋体" w:hAnsi="宋体" w:cs="宋体"/>
                <w:szCs w:val="21"/>
              </w:rPr>
            </w:pPr>
          </w:p>
        </w:tc>
        <w:tc>
          <w:tcPr>
            <w:tcW w:w="2998" w:type="dxa"/>
            <w:tcBorders>
              <w:top w:val="nil"/>
              <w:left w:val="nil"/>
              <w:bottom w:val="single" w:color="auto" w:sz="8" w:space="0"/>
              <w:right w:val="single" w:color="auto" w:sz="8" w:space="0"/>
            </w:tcBorders>
            <w:tcMar>
              <w:left w:w="108" w:type="dxa"/>
              <w:right w:w="108" w:type="dxa"/>
            </w:tcMar>
            <w:vAlign w:val="center"/>
          </w:tcPr>
          <w:p w14:paraId="50681220">
            <w:pPr>
              <w:widowControl/>
              <w:spacing w:line="240" w:lineRule="exact"/>
              <w:jc w:val="left"/>
              <w:rPr>
                <w:rFonts w:hint="eastAsia" w:ascii="宋体" w:hAnsi="宋体" w:cs="宋体"/>
                <w:szCs w:val="21"/>
              </w:rPr>
            </w:pPr>
            <w:r>
              <w:rPr>
                <w:rFonts w:hint="eastAsia" w:ascii="宋体" w:hAnsi="宋体" w:cs="宋体"/>
                <w:kern w:val="0"/>
                <w:szCs w:val="21"/>
              </w:rPr>
              <w:t>5.要求行政机关确认或重新出具已获取信息</w:t>
            </w:r>
          </w:p>
        </w:tc>
        <w:tc>
          <w:tcPr>
            <w:tcW w:w="555" w:type="dxa"/>
            <w:tcBorders>
              <w:top w:val="nil"/>
              <w:left w:val="nil"/>
              <w:bottom w:val="single" w:color="auto" w:sz="8" w:space="0"/>
              <w:right w:val="single" w:color="auto" w:sz="8" w:space="0"/>
            </w:tcBorders>
            <w:tcMar>
              <w:left w:w="108" w:type="dxa"/>
              <w:right w:w="108" w:type="dxa"/>
            </w:tcMar>
            <w:vAlign w:val="center"/>
          </w:tcPr>
          <w:p w14:paraId="3DE15042">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76" w:type="dxa"/>
            <w:tcBorders>
              <w:top w:val="nil"/>
              <w:left w:val="nil"/>
              <w:bottom w:val="single" w:color="auto" w:sz="8" w:space="0"/>
              <w:right w:val="single" w:color="auto" w:sz="8" w:space="0"/>
            </w:tcBorders>
            <w:tcMar>
              <w:left w:w="108" w:type="dxa"/>
              <w:right w:w="108" w:type="dxa"/>
            </w:tcMar>
            <w:vAlign w:val="center"/>
          </w:tcPr>
          <w:p w14:paraId="32B50BF0">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14:paraId="0D40B731">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14:paraId="430F8CF2">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14:paraId="0B9EA6B5">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14:paraId="0BA00C8E">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14:paraId="448BBCD1">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r>
      <w:tr w14:paraId="5D8E8146">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40"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14:paraId="0F789B63">
            <w:pPr>
              <w:rPr>
                <w:rFonts w:hint="eastAsia" w:ascii="宋体" w:hAnsi="宋体" w:cs="宋体"/>
                <w:szCs w:val="21"/>
              </w:rPr>
            </w:pPr>
          </w:p>
        </w:tc>
        <w:tc>
          <w:tcPr>
            <w:tcW w:w="855" w:type="dxa"/>
            <w:vMerge w:val="restart"/>
            <w:tcBorders>
              <w:top w:val="nil"/>
              <w:left w:val="nil"/>
              <w:right w:val="single" w:color="auto" w:sz="8" w:space="0"/>
            </w:tcBorders>
            <w:tcMar>
              <w:left w:w="108" w:type="dxa"/>
              <w:right w:w="108" w:type="dxa"/>
            </w:tcMar>
            <w:vAlign w:val="center"/>
          </w:tcPr>
          <w:p w14:paraId="4AB4E870">
            <w:pPr>
              <w:rPr>
                <w:rFonts w:hint="eastAsia" w:ascii="宋体" w:hAnsi="宋体" w:cs="宋体"/>
                <w:szCs w:val="21"/>
              </w:rPr>
            </w:pPr>
            <w:r>
              <w:rPr>
                <w:rFonts w:hint="eastAsia" w:ascii="宋体" w:hAnsi="宋体" w:cs="宋体"/>
                <w:kern w:val="0"/>
                <w:szCs w:val="21"/>
              </w:rPr>
              <w:t>（六）其他处理</w:t>
            </w:r>
          </w:p>
        </w:tc>
        <w:tc>
          <w:tcPr>
            <w:tcW w:w="2998" w:type="dxa"/>
            <w:tcBorders>
              <w:top w:val="nil"/>
              <w:left w:val="nil"/>
              <w:bottom w:val="single" w:color="auto" w:sz="8" w:space="0"/>
              <w:right w:val="single" w:color="auto" w:sz="8" w:space="0"/>
            </w:tcBorders>
            <w:tcMar>
              <w:left w:w="108" w:type="dxa"/>
              <w:right w:w="108" w:type="dxa"/>
            </w:tcMar>
            <w:vAlign w:val="center"/>
          </w:tcPr>
          <w:p w14:paraId="16EDB74C">
            <w:pPr>
              <w:widowControl/>
              <w:spacing w:line="240" w:lineRule="exact"/>
              <w:jc w:val="left"/>
              <w:rPr>
                <w:rFonts w:hint="eastAsia" w:ascii="宋体" w:hAnsi="宋体" w:cs="宋体"/>
                <w:kern w:val="0"/>
                <w:szCs w:val="21"/>
              </w:rPr>
            </w:pPr>
            <w:r>
              <w:rPr>
                <w:rFonts w:hint="eastAsia" w:ascii="宋体" w:hAnsi="宋体" w:cs="宋体"/>
                <w:kern w:val="0"/>
                <w:szCs w:val="21"/>
              </w:rPr>
              <w:t>1.申请人无正当理由逾期不补正、行政机关不再处理其政府信息公开申请</w:t>
            </w:r>
          </w:p>
        </w:tc>
        <w:tc>
          <w:tcPr>
            <w:tcW w:w="555" w:type="dxa"/>
            <w:tcBorders>
              <w:top w:val="nil"/>
              <w:left w:val="nil"/>
              <w:bottom w:val="single" w:color="auto" w:sz="8" w:space="0"/>
              <w:right w:val="single" w:color="auto" w:sz="8" w:space="0"/>
            </w:tcBorders>
            <w:tcMar>
              <w:left w:w="108" w:type="dxa"/>
              <w:right w:w="108" w:type="dxa"/>
            </w:tcMar>
            <w:vAlign w:val="center"/>
          </w:tcPr>
          <w:p w14:paraId="51363B4D">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76" w:type="dxa"/>
            <w:tcBorders>
              <w:top w:val="nil"/>
              <w:left w:val="nil"/>
              <w:bottom w:val="single" w:color="auto" w:sz="8" w:space="0"/>
              <w:right w:val="single" w:color="auto" w:sz="8" w:space="0"/>
            </w:tcBorders>
            <w:tcMar>
              <w:left w:w="108" w:type="dxa"/>
              <w:right w:w="108" w:type="dxa"/>
            </w:tcMar>
            <w:vAlign w:val="center"/>
          </w:tcPr>
          <w:p w14:paraId="543063C0">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14:paraId="1D91BF57">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14:paraId="49F842DD">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14:paraId="231150C0">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14:paraId="6B8EA636">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14:paraId="7CC11E31">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r>
      <w:tr w14:paraId="47605255">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35"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14:paraId="20CD20CE">
            <w:pPr>
              <w:rPr>
                <w:rFonts w:hint="eastAsia" w:ascii="宋体" w:hAnsi="宋体" w:cs="宋体"/>
                <w:szCs w:val="21"/>
              </w:rPr>
            </w:pPr>
          </w:p>
        </w:tc>
        <w:tc>
          <w:tcPr>
            <w:tcW w:w="855" w:type="dxa"/>
            <w:vMerge w:val="continue"/>
            <w:tcBorders>
              <w:left w:val="nil"/>
              <w:right w:val="single" w:color="auto" w:sz="8" w:space="0"/>
            </w:tcBorders>
            <w:tcMar>
              <w:left w:w="108" w:type="dxa"/>
              <w:right w:w="108" w:type="dxa"/>
            </w:tcMar>
            <w:vAlign w:val="center"/>
          </w:tcPr>
          <w:p w14:paraId="3E2E550C">
            <w:pPr>
              <w:rPr>
                <w:rFonts w:hint="eastAsia" w:ascii="宋体" w:hAnsi="宋体" w:cs="宋体"/>
                <w:kern w:val="0"/>
                <w:szCs w:val="21"/>
              </w:rPr>
            </w:pPr>
          </w:p>
        </w:tc>
        <w:tc>
          <w:tcPr>
            <w:tcW w:w="2998" w:type="dxa"/>
            <w:tcBorders>
              <w:top w:val="nil"/>
              <w:left w:val="nil"/>
              <w:bottom w:val="single" w:color="auto" w:sz="8" w:space="0"/>
              <w:right w:val="single" w:color="auto" w:sz="8" w:space="0"/>
            </w:tcBorders>
            <w:tcMar>
              <w:left w:w="108" w:type="dxa"/>
              <w:right w:w="108" w:type="dxa"/>
            </w:tcMar>
            <w:vAlign w:val="center"/>
          </w:tcPr>
          <w:p w14:paraId="184B76FA">
            <w:pPr>
              <w:widowControl/>
              <w:spacing w:line="240" w:lineRule="exact"/>
              <w:jc w:val="left"/>
              <w:rPr>
                <w:rFonts w:hint="eastAsia" w:ascii="宋体" w:hAnsi="宋体" w:cs="宋体"/>
                <w:kern w:val="0"/>
                <w:szCs w:val="21"/>
              </w:rPr>
            </w:pPr>
            <w:r>
              <w:rPr>
                <w:rFonts w:hint="eastAsia" w:ascii="宋体" w:hAnsi="宋体" w:cs="宋体"/>
                <w:kern w:val="0"/>
                <w:szCs w:val="21"/>
              </w:rPr>
              <w:t>2.申请人逾期未按收费通知要求缴纳费用、行政机关不再处理其政府信息公开申请</w:t>
            </w:r>
          </w:p>
        </w:tc>
        <w:tc>
          <w:tcPr>
            <w:tcW w:w="555" w:type="dxa"/>
            <w:tcBorders>
              <w:top w:val="nil"/>
              <w:left w:val="nil"/>
              <w:bottom w:val="single" w:color="auto" w:sz="8" w:space="0"/>
              <w:right w:val="single" w:color="auto" w:sz="8" w:space="0"/>
            </w:tcBorders>
            <w:tcMar>
              <w:left w:w="108" w:type="dxa"/>
              <w:right w:w="108" w:type="dxa"/>
            </w:tcMar>
            <w:vAlign w:val="center"/>
          </w:tcPr>
          <w:p w14:paraId="496E6E86">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76" w:type="dxa"/>
            <w:tcBorders>
              <w:top w:val="nil"/>
              <w:left w:val="nil"/>
              <w:bottom w:val="single" w:color="auto" w:sz="8" w:space="0"/>
              <w:right w:val="single" w:color="auto" w:sz="8" w:space="0"/>
            </w:tcBorders>
            <w:tcMar>
              <w:left w:w="108" w:type="dxa"/>
              <w:right w:w="108" w:type="dxa"/>
            </w:tcMar>
            <w:vAlign w:val="center"/>
          </w:tcPr>
          <w:p w14:paraId="4AE90365">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14:paraId="4C13940C">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14:paraId="000970AA">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14:paraId="49141484">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14:paraId="5036E458">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14:paraId="5C0FCBC0">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r>
      <w:tr w14:paraId="240D91BE">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39"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14:paraId="50779D45">
            <w:pPr>
              <w:rPr>
                <w:rFonts w:hint="eastAsia" w:ascii="宋体" w:hAnsi="宋体" w:cs="宋体"/>
                <w:szCs w:val="21"/>
              </w:rPr>
            </w:pPr>
          </w:p>
        </w:tc>
        <w:tc>
          <w:tcPr>
            <w:tcW w:w="855" w:type="dxa"/>
            <w:vMerge w:val="continue"/>
            <w:tcBorders>
              <w:left w:val="nil"/>
              <w:bottom w:val="single" w:color="auto" w:sz="8" w:space="0"/>
              <w:right w:val="single" w:color="auto" w:sz="8" w:space="0"/>
            </w:tcBorders>
            <w:tcMar>
              <w:left w:w="108" w:type="dxa"/>
              <w:right w:w="108" w:type="dxa"/>
            </w:tcMar>
            <w:vAlign w:val="center"/>
          </w:tcPr>
          <w:p w14:paraId="70EFC124">
            <w:pPr>
              <w:rPr>
                <w:rFonts w:hint="eastAsia" w:ascii="宋体" w:hAnsi="宋体" w:cs="宋体"/>
                <w:szCs w:val="21"/>
              </w:rPr>
            </w:pPr>
          </w:p>
        </w:tc>
        <w:tc>
          <w:tcPr>
            <w:tcW w:w="2998" w:type="dxa"/>
            <w:tcBorders>
              <w:top w:val="nil"/>
              <w:left w:val="nil"/>
              <w:bottom w:val="single" w:color="auto" w:sz="8" w:space="0"/>
              <w:right w:val="single" w:color="auto" w:sz="8" w:space="0"/>
            </w:tcBorders>
            <w:tcMar>
              <w:left w:w="108" w:type="dxa"/>
              <w:right w:w="108" w:type="dxa"/>
            </w:tcMar>
            <w:vAlign w:val="center"/>
          </w:tcPr>
          <w:p w14:paraId="5562029A">
            <w:pPr>
              <w:widowControl/>
              <w:spacing w:line="300" w:lineRule="exact"/>
              <w:jc w:val="left"/>
              <w:rPr>
                <w:rFonts w:hint="eastAsia" w:ascii="宋体" w:hAnsi="宋体" w:cs="宋体"/>
                <w:kern w:val="0"/>
                <w:szCs w:val="21"/>
              </w:rPr>
            </w:pPr>
            <w:r>
              <w:rPr>
                <w:rFonts w:hint="eastAsia" w:ascii="宋体" w:hAnsi="宋体" w:cs="宋体"/>
                <w:kern w:val="0"/>
                <w:szCs w:val="21"/>
              </w:rPr>
              <w:t>3.其他</w:t>
            </w:r>
          </w:p>
        </w:tc>
        <w:tc>
          <w:tcPr>
            <w:tcW w:w="555" w:type="dxa"/>
            <w:tcBorders>
              <w:top w:val="nil"/>
              <w:left w:val="nil"/>
              <w:bottom w:val="single" w:color="auto" w:sz="8" w:space="0"/>
              <w:right w:val="single" w:color="auto" w:sz="8" w:space="0"/>
            </w:tcBorders>
            <w:tcMar>
              <w:left w:w="108" w:type="dxa"/>
              <w:right w:w="108" w:type="dxa"/>
            </w:tcMar>
            <w:vAlign w:val="center"/>
          </w:tcPr>
          <w:p w14:paraId="49D7C935">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76" w:type="dxa"/>
            <w:tcBorders>
              <w:top w:val="nil"/>
              <w:left w:val="nil"/>
              <w:bottom w:val="single" w:color="auto" w:sz="8" w:space="0"/>
              <w:right w:val="single" w:color="auto" w:sz="8" w:space="0"/>
            </w:tcBorders>
            <w:tcMar>
              <w:left w:w="108" w:type="dxa"/>
              <w:right w:w="108" w:type="dxa"/>
            </w:tcMar>
            <w:vAlign w:val="center"/>
          </w:tcPr>
          <w:p w14:paraId="7C03DA3B">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14:paraId="5BB23392">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14:paraId="4091AD7A">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14:paraId="4DEB2818">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14:paraId="70072823">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14:paraId="4A43DAB7">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r>
      <w:tr w14:paraId="5BF1549A">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384" w:hRule="atLeast"/>
          <w:jc w:val="center"/>
        </w:trPr>
        <w:tc>
          <w:tcPr>
            <w:tcW w:w="825" w:type="dxa"/>
            <w:vMerge w:val="continue"/>
            <w:tcBorders>
              <w:top w:val="nil"/>
              <w:left w:val="single" w:color="auto" w:sz="8" w:space="0"/>
              <w:bottom w:val="single" w:color="auto" w:sz="8" w:space="0"/>
              <w:right w:val="single" w:color="auto" w:sz="8" w:space="0"/>
            </w:tcBorders>
            <w:tcMar>
              <w:left w:w="108" w:type="dxa"/>
              <w:right w:w="108" w:type="dxa"/>
            </w:tcMar>
            <w:vAlign w:val="center"/>
          </w:tcPr>
          <w:p w14:paraId="79A0DB7B">
            <w:pPr>
              <w:rPr>
                <w:rFonts w:hint="eastAsia" w:ascii="宋体" w:hAnsi="宋体" w:cs="宋体"/>
                <w:szCs w:val="21"/>
              </w:rPr>
            </w:pPr>
          </w:p>
        </w:tc>
        <w:tc>
          <w:tcPr>
            <w:tcW w:w="3853" w:type="dxa"/>
            <w:gridSpan w:val="2"/>
            <w:tcBorders>
              <w:top w:val="nil"/>
              <w:left w:val="nil"/>
              <w:bottom w:val="single" w:color="auto" w:sz="8" w:space="0"/>
              <w:right w:val="single" w:color="auto" w:sz="8" w:space="0"/>
            </w:tcBorders>
            <w:tcMar>
              <w:left w:w="108" w:type="dxa"/>
              <w:right w:w="108" w:type="dxa"/>
            </w:tcMar>
            <w:vAlign w:val="center"/>
          </w:tcPr>
          <w:p w14:paraId="52782D53">
            <w:pPr>
              <w:widowControl/>
              <w:spacing w:line="300" w:lineRule="exact"/>
              <w:jc w:val="left"/>
              <w:rPr>
                <w:rFonts w:hint="eastAsia" w:ascii="宋体" w:hAnsi="宋体" w:cs="宋体"/>
                <w:szCs w:val="21"/>
              </w:rPr>
            </w:pPr>
            <w:r>
              <w:rPr>
                <w:rFonts w:hint="eastAsia" w:ascii="宋体" w:hAnsi="宋体" w:cs="宋体"/>
                <w:kern w:val="0"/>
                <w:szCs w:val="21"/>
              </w:rPr>
              <w:t>（七）总计</w:t>
            </w:r>
          </w:p>
        </w:tc>
        <w:tc>
          <w:tcPr>
            <w:tcW w:w="555" w:type="dxa"/>
            <w:tcBorders>
              <w:top w:val="nil"/>
              <w:left w:val="nil"/>
              <w:bottom w:val="single" w:color="auto" w:sz="8" w:space="0"/>
              <w:right w:val="single" w:color="auto" w:sz="8" w:space="0"/>
            </w:tcBorders>
            <w:tcMar>
              <w:left w:w="108" w:type="dxa"/>
              <w:right w:w="108" w:type="dxa"/>
            </w:tcMar>
            <w:vAlign w:val="center"/>
          </w:tcPr>
          <w:p w14:paraId="564ACF5A">
            <w:pPr>
              <w:widowControl/>
              <w:spacing w:line="300" w:lineRule="exact"/>
              <w:jc w:val="center"/>
              <w:rPr>
                <w:rFonts w:hint="eastAsia" w:ascii="宋体" w:hAnsi="宋体" w:eastAsia="宋体" w:cs="宋体"/>
                <w:szCs w:val="21"/>
                <w:lang w:eastAsia="zh-CN"/>
              </w:rPr>
            </w:pPr>
            <w:r>
              <w:rPr>
                <w:rFonts w:hint="eastAsia" w:ascii="宋体" w:hAnsi="宋体" w:cs="宋体"/>
                <w:szCs w:val="21"/>
                <w:lang w:val="en-US" w:eastAsia="zh-CN"/>
              </w:rPr>
              <w:t>1</w:t>
            </w:r>
          </w:p>
        </w:tc>
        <w:tc>
          <w:tcPr>
            <w:tcW w:w="776" w:type="dxa"/>
            <w:tcBorders>
              <w:top w:val="nil"/>
              <w:left w:val="nil"/>
              <w:bottom w:val="single" w:color="auto" w:sz="8" w:space="0"/>
              <w:right w:val="single" w:color="auto" w:sz="8" w:space="0"/>
            </w:tcBorders>
            <w:tcMar>
              <w:left w:w="108" w:type="dxa"/>
              <w:right w:w="108" w:type="dxa"/>
            </w:tcMar>
            <w:vAlign w:val="center"/>
          </w:tcPr>
          <w:p w14:paraId="400DE1A6">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14:paraId="5E10A1CA">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14:paraId="675B0765">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14:paraId="526143F2">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14:paraId="6AC1EAEE">
            <w:pPr>
              <w:widowControl/>
              <w:spacing w:line="300" w:lineRule="exact"/>
              <w:jc w:val="center"/>
              <w:rPr>
                <w:rFonts w:hint="eastAsia" w:ascii="宋体" w:hAnsi="宋体" w:eastAsia="宋体" w:cs="宋体"/>
                <w:szCs w:val="21"/>
                <w:lang w:val="en-US" w:eastAsia="zh-CN"/>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14:paraId="0A131AA7">
            <w:pPr>
              <w:widowControl/>
              <w:spacing w:line="300" w:lineRule="exact"/>
              <w:jc w:val="center"/>
              <w:rPr>
                <w:rFonts w:hint="eastAsia" w:ascii="宋体" w:hAnsi="宋体" w:eastAsia="宋体" w:cs="宋体"/>
                <w:szCs w:val="21"/>
                <w:lang w:eastAsia="zh-CN"/>
              </w:rPr>
            </w:pPr>
            <w:r>
              <w:rPr>
                <w:rFonts w:hint="eastAsia" w:ascii="宋体" w:hAnsi="宋体" w:cs="宋体"/>
                <w:szCs w:val="21"/>
                <w:lang w:val="en-US" w:eastAsia="zh-CN"/>
              </w:rPr>
              <w:t>1</w:t>
            </w:r>
          </w:p>
        </w:tc>
      </w:tr>
      <w:tr w14:paraId="432C5020">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4" w:hRule="atLeast"/>
          <w:jc w:val="center"/>
        </w:trPr>
        <w:tc>
          <w:tcPr>
            <w:tcW w:w="4678" w:type="dxa"/>
            <w:gridSpan w:val="3"/>
            <w:tcBorders>
              <w:top w:val="nil"/>
              <w:left w:val="single" w:color="auto" w:sz="8" w:space="0"/>
              <w:bottom w:val="single" w:color="auto" w:sz="8" w:space="0"/>
              <w:right w:val="single" w:color="auto" w:sz="8" w:space="0"/>
            </w:tcBorders>
            <w:tcMar>
              <w:left w:w="108" w:type="dxa"/>
              <w:right w:w="108" w:type="dxa"/>
            </w:tcMar>
            <w:vAlign w:val="center"/>
          </w:tcPr>
          <w:p w14:paraId="590CC024">
            <w:pPr>
              <w:widowControl/>
              <w:spacing w:line="300" w:lineRule="exact"/>
              <w:jc w:val="left"/>
              <w:rPr>
                <w:rFonts w:hint="eastAsia" w:ascii="宋体" w:hAnsi="宋体" w:cs="宋体"/>
                <w:szCs w:val="21"/>
              </w:rPr>
            </w:pPr>
            <w:r>
              <w:rPr>
                <w:rFonts w:hint="eastAsia" w:ascii="宋体" w:hAnsi="宋体" w:cs="宋体"/>
                <w:kern w:val="0"/>
                <w:szCs w:val="21"/>
              </w:rPr>
              <w:t>四、结转下年度继续办理</w:t>
            </w:r>
          </w:p>
        </w:tc>
        <w:tc>
          <w:tcPr>
            <w:tcW w:w="555" w:type="dxa"/>
            <w:tcBorders>
              <w:top w:val="nil"/>
              <w:left w:val="nil"/>
              <w:bottom w:val="single" w:color="auto" w:sz="8" w:space="0"/>
              <w:right w:val="single" w:color="auto" w:sz="8" w:space="0"/>
            </w:tcBorders>
            <w:tcMar>
              <w:left w:w="108" w:type="dxa"/>
              <w:right w:w="108" w:type="dxa"/>
            </w:tcMar>
            <w:vAlign w:val="center"/>
          </w:tcPr>
          <w:p w14:paraId="02715CBC">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76" w:type="dxa"/>
            <w:tcBorders>
              <w:top w:val="nil"/>
              <w:left w:val="nil"/>
              <w:bottom w:val="single" w:color="auto" w:sz="8" w:space="0"/>
              <w:right w:val="single" w:color="auto" w:sz="8" w:space="0"/>
            </w:tcBorders>
            <w:tcMar>
              <w:left w:w="108" w:type="dxa"/>
              <w:right w:w="108" w:type="dxa"/>
            </w:tcMar>
            <w:vAlign w:val="center"/>
          </w:tcPr>
          <w:p w14:paraId="264E639D">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14:paraId="5D586649">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14:paraId="6C06FEE1">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14:paraId="4395B6BB">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35" w:type="dxa"/>
            <w:tcBorders>
              <w:top w:val="nil"/>
              <w:left w:val="nil"/>
              <w:bottom w:val="single" w:color="auto" w:sz="8" w:space="0"/>
              <w:right w:val="single" w:color="auto" w:sz="8" w:space="0"/>
            </w:tcBorders>
            <w:tcMar>
              <w:left w:w="108" w:type="dxa"/>
              <w:right w:w="108" w:type="dxa"/>
            </w:tcMar>
            <w:vAlign w:val="center"/>
          </w:tcPr>
          <w:p w14:paraId="6AFE8E8E">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c>
          <w:tcPr>
            <w:tcW w:w="750" w:type="dxa"/>
            <w:tcBorders>
              <w:top w:val="nil"/>
              <w:left w:val="nil"/>
              <w:bottom w:val="single" w:color="auto" w:sz="8" w:space="0"/>
              <w:right w:val="single" w:color="auto" w:sz="8" w:space="0"/>
            </w:tcBorders>
            <w:tcMar>
              <w:left w:w="108" w:type="dxa"/>
              <w:right w:w="108" w:type="dxa"/>
            </w:tcMar>
            <w:vAlign w:val="center"/>
          </w:tcPr>
          <w:p w14:paraId="58EF6312">
            <w:pPr>
              <w:widowControl/>
              <w:spacing w:line="300" w:lineRule="exact"/>
              <w:jc w:val="center"/>
              <w:rPr>
                <w:rFonts w:hint="eastAsia" w:ascii="宋体" w:hAnsi="宋体" w:cs="宋体"/>
                <w:szCs w:val="21"/>
              </w:rPr>
            </w:pPr>
            <w:r>
              <w:rPr>
                <w:rFonts w:hint="eastAsia" w:ascii="宋体" w:hAnsi="宋体" w:cs="宋体"/>
                <w:szCs w:val="21"/>
                <w:lang w:val="en-US" w:eastAsia="zh-CN"/>
              </w:rPr>
              <w:t>0</w:t>
            </w:r>
          </w:p>
        </w:tc>
      </w:tr>
    </w:tbl>
    <w:p w14:paraId="28F39845">
      <w:pPr>
        <w:pStyle w:val="12"/>
        <w:widowControl/>
        <w:spacing w:before="0" w:beforeAutospacing="0" w:after="0" w:afterAutospacing="0" w:line="560" w:lineRule="exact"/>
        <w:ind w:firstLine="640" w:firstLineChars="200"/>
        <w:jc w:val="both"/>
        <w:rPr>
          <w:rFonts w:hint="eastAsia" w:ascii="黑体" w:hAnsi="黑体" w:eastAsia="黑体" w:cs="黑体"/>
          <w:bCs/>
          <w:sz w:val="32"/>
          <w:szCs w:val="32"/>
        </w:rPr>
      </w:pPr>
      <w:r>
        <w:rPr>
          <w:rFonts w:hint="eastAsia" w:ascii="黑体" w:hAnsi="黑体" w:eastAsia="黑体" w:cs="黑体"/>
          <w:bCs/>
          <w:sz w:val="32"/>
          <w:szCs w:val="32"/>
        </w:rPr>
        <w:t>四、</w:t>
      </w:r>
      <w:r>
        <w:rPr>
          <w:rFonts w:hint="eastAsia" w:ascii="黑体" w:hAnsi="黑体" w:eastAsia="黑体" w:cs="黑体"/>
          <w:bCs/>
          <w:color w:val="333333"/>
          <w:sz w:val="32"/>
          <w:szCs w:val="32"/>
          <w:shd w:val="clear" w:color="auto" w:fill="FFFFFF"/>
        </w:rPr>
        <w:t>政府信息公开行政复议、行政诉讼情况</w:t>
      </w:r>
    </w:p>
    <w:tbl>
      <w:tblPr>
        <w:tblStyle w:val="13"/>
        <w:tblW w:w="10083"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658"/>
        <w:gridCol w:w="658"/>
        <w:gridCol w:w="658"/>
        <w:gridCol w:w="658"/>
        <w:gridCol w:w="661"/>
        <w:gridCol w:w="691"/>
        <w:gridCol w:w="639"/>
        <w:gridCol w:w="690"/>
        <w:gridCol w:w="690"/>
        <w:gridCol w:w="645"/>
        <w:gridCol w:w="720"/>
        <w:gridCol w:w="690"/>
        <w:gridCol w:w="675"/>
        <w:gridCol w:w="690"/>
        <w:gridCol w:w="660"/>
      </w:tblGrid>
      <w:tr w14:paraId="3618A678">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82" w:hRule="atLeast"/>
          <w:jc w:val="center"/>
        </w:trPr>
        <w:tc>
          <w:tcPr>
            <w:tcW w:w="3293" w:type="dxa"/>
            <w:gridSpan w:val="5"/>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600DB832">
            <w:pPr>
              <w:widowControl/>
              <w:jc w:val="center"/>
              <w:rPr>
                <w:rFonts w:hint="eastAsia" w:ascii="宋体"/>
                <w:szCs w:val="21"/>
              </w:rPr>
            </w:pPr>
            <w:r>
              <w:rPr>
                <w:rFonts w:hint="eastAsia" w:ascii="宋体" w:cs="宋体"/>
                <w:kern w:val="0"/>
                <w:szCs w:val="21"/>
              </w:rPr>
              <w:t>行政复议</w:t>
            </w:r>
          </w:p>
        </w:tc>
        <w:tc>
          <w:tcPr>
            <w:tcW w:w="6790" w:type="dxa"/>
            <w:gridSpan w:val="10"/>
            <w:tcBorders>
              <w:top w:val="single" w:color="auto" w:sz="8" w:space="0"/>
              <w:left w:val="nil"/>
              <w:bottom w:val="single" w:color="auto" w:sz="8" w:space="0"/>
              <w:right w:val="single" w:color="auto" w:sz="8" w:space="0"/>
            </w:tcBorders>
            <w:tcMar>
              <w:left w:w="108" w:type="dxa"/>
              <w:right w:w="108" w:type="dxa"/>
            </w:tcMar>
            <w:vAlign w:val="center"/>
          </w:tcPr>
          <w:p w14:paraId="3C615B18">
            <w:pPr>
              <w:widowControl/>
              <w:jc w:val="center"/>
              <w:rPr>
                <w:rFonts w:hint="eastAsia" w:ascii="宋体"/>
                <w:szCs w:val="21"/>
              </w:rPr>
            </w:pPr>
            <w:r>
              <w:rPr>
                <w:rFonts w:hint="eastAsia" w:ascii="宋体" w:cs="宋体"/>
                <w:kern w:val="0"/>
                <w:szCs w:val="21"/>
              </w:rPr>
              <w:t>行政诉讼</w:t>
            </w:r>
          </w:p>
        </w:tc>
      </w:tr>
      <w:tr w14:paraId="7A37D2EC">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447" w:hRule="atLeast"/>
          <w:jc w:val="center"/>
        </w:trPr>
        <w:tc>
          <w:tcPr>
            <w:tcW w:w="658" w:type="dxa"/>
            <w:vMerge w:val="restart"/>
            <w:tcBorders>
              <w:top w:val="nil"/>
              <w:left w:val="single" w:color="auto" w:sz="8" w:space="0"/>
              <w:bottom w:val="single" w:color="auto" w:sz="8" w:space="0"/>
              <w:right w:val="single" w:color="auto" w:sz="8" w:space="0"/>
            </w:tcBorders>
            <w:tcMar>
              <w:left w:w="108" w:type="dxa"/>
              <w:right w:w="108" w:type="dxa"/>
            </w:tcMar>
            <w:vAlign w:val="center"/>
          </w:tcPr>
          <w:p w14:paraId="43AC72AB">
            <w:pPr>
              <w:widowControl/>
              <w:spacing w:line="300" w:lineRule="exact"/>
              <w:jc w:val="center"/>
              <w:rPr>
                <w:rFonts w:hint="eastAsia" w:ascii="宋体"/>
                <w:szCs w:val="21"/>
              </w:rPr>
            </w:pPr>
            <w:r>
              <w:rPr>
                <w:rFonts w:hint="eastAsia" w:ascii="宋体" w:cs="宋体"/>
                <w:kern w:val="0"/>
                <w:szCs w:val="21"/>
              </w:rPr>
              <w:t>结果维持</w:t>
            </w:r>
          </w:p>
        </w:tc>
        <w:tc>
          <w:tcPr>
            <w:tcW w:w="658" w:type="dxa"/>
            <w:vMerge w:val="restart"/>
            <w:tcBorders>
              <w:top w:val="nil"/>
              <w:left w:val="nil"/>
              <w:bottom w:val="single" w:color="auto" w:sz="8" w:space="0"/>
              <w:right w:val="single" w:color="auto" w:sz="8" w:space="0"/>
            </w:tcBorders>
            <w:tcMar>
              <w:left w:w="108" w:type="dxa"/>
              <w:right w:w="108" w:type="dxa"/>
            </w:tcMar>
            <w:vAlign w:val="center"/>
          </w:tcPr>
          <w:p w14:paraId="5550826D">
            <w:pPr>
              <w:widowControl/>
              <w:spacing w:line="300" w:lineRule="exact"/>
              <w:jc w:val="center"/>
              <w:rPr>
                <w:rFonts w:hint="eastAsia" w:ascii="宋体"/>
                <w:szCs w:val="21"/>
              </w:rPr>
            </w:pPr>
            <w:r>
              <w:rPr>
                <w:rFonts w:hint="eastAsia" w:ascii="宋体" w:cs="宋体"/>
                <w:kern w:val="0"/>
                <w:szCs w:val="21"/>
              </w:rPr>
              <w:t>结果纠正</w:t>
            </w:r>
          </w:p>
        </w:tc>
        <w:tc>
          <w:tcPr>
            <w:tcW w:w="658" w:type="dxa"/>
            <w:vMerge w:val="restart"/>
            <w:tcBorders>
              <w:top w:val="single" w:color="auto" w:sz="8" w:space="0"/>
              <w:left w:val="nil"/>
              <w:bottom w:val="single" w:color="auto" w:sz="8" w:space="0"/>
              <w:right w:val="single" w:color="auto" w:sz="8" w:space="0"/>
            </w:tcBorders>
            <w:tcMar>
              <w:left w:w="108" w:type="dxa"/>
              <w:right w:w="108" w:type="dxa"/>
            </w:tcMar>
            <w:vAlign w:val="center"/>
          </w:tcPr>
          <w:p w14:paraId="049C0D2E">
            <w:pPr>
              <w:widowControl/>
              <w:spacing w:line="300" w:lineRule="exact"/>
              <w:jc w:val="center"/>
              <w:rPr>
                <w:rFonts w:hint="eastAsia" w:ascii="宋体"/>
                <w:szCs w:val="21"/>
              </w:rPr>
            </w:pPr>
            <w:r>
              <w:rPr>
                <w:rFonts w:hint="eastAsia" w:ascii="宋体" w:cs="宋体"/>
                <w:kern w:val="0"/>
                <w:szCs w:val="21"/>
              </w:rPr>
              <w:t>其他结果</w:t>
            </w:r>
          </w:p>
        </w:tc>
        <w:tc>
          <w:tcPr>
            <w:tcW w:w="658" w:type="dxa"/>
            <w:vMerge w:val="restart"/>
            <w:tcBorders>
              <w:top w:val="single" w:color="auto" w:sz="8" w:space="0"/>
              <w:left w:val="nil"/>
              <w:bottom w:val="single" w:color="auto" w:sz="8" w:space="0"/>
              <w:right w:val="single" w:color="auto" w:sz="8" w:space="0"/>
            </w:tcBorders>
            <w:tcMar>
              <w:left w:w="108" w:type="dxa"/>
              <w:right w:w="108" w:type="dxa"/>
            </w:tcMar>
            <w:vAlign w:val="center"/>
          </w:tcPr>
          <w:p w14:paraId="137401ED">
            <w:pPr>
              <w:widowControl/>
              <w:spacing w:line="300" w:lineRule="exact"/>
              <w:jc w:val="center"/>
              <w:rPr>
                <w:rFonts w:hint="eastAsia" w:ascii="宋体"/>
                <w:szCs w:val="21"/>
              </w:rPr>
            </w:pPr>
            <w:r>
              <w:rPr>
                <w:rFonts w:hint="eastAsia" w:ascii="宋体" w:cs="宋体"/>
                <w:kern w:val="0"/>
                <w:szCs w:val="21"/>
              </w:rPr>
              <w:t>尚未审结</w:t>
            </w:r>
          </w:p>
        </w:tc>
        <w:tc>
          <w:tcPr>
            <w:tcW w:w="661" w:type="dxa"/>
            <w:vMerge w:val="restart"/>
            <w:tcBorders>
              <w:top w:val="single" w:color="auto" w:sz="8" w:space="0"/>
              <w:left w:val="nil"/>
              <w:bottom w:val="single" w:color="auto" w:sz="8" w:space="0"/>
              <w:right w:val="single" w:color="auto" w:sz="8" w:space="0"/>
            </w:tcBorders>
            <w:tcMar>
              <w:left w:w="108" w:type="dxa"/>
              <w:right w:w="108" w:type="dxa"/>
            </w:tcMar>
            <w:vAlign w:val="center"/>
          </w:tcPr>
          <w:p w14:paraId="28D6A90A">
            <w:pPr>
              <w:widowControl/>
              <w:spacing w:line="300" w:lineRule="exact"/>
              <w:jc w:val="center"/>
              <w:rPr>
                <w:rFonts w:hint="eastAsia" w:ascii="宋体"/>
                <w:szCs w:val="21"/>
              </w:rPr>
            </w:pPr>
            <w:r>
              <w:rPr>
                <w:rFonts w:hint="eastAsia" w:ascii="宋体" w:cs="宋体"/>
                <w:kern w:val="0"/>
                <w:szCs w:val="21"/>
              </w:rPr>
              <w:t>总计</w:t>
            </w:r>
          </w:p>
        </w:tc>
        <w:tc>
          <w:tcPr>
            <w:tcW w:w="3355" w:type="dxa"/>
            <w:gridSpan w:val="5"/>
            <w:tcBorders>
              <w:top w:val="single" w:color="auto" w:sz="8" w:space="0"/>
              <w:left w:val="nil"/>
              <w:bottom w:val="single" w:color="auto" w:sz="8" w:space="0"/>
              <w:right w:val="single" w:color="auto" w:sz="8" w:space="0"/>
            </w:tcBorders>
            <w:tcMar>
              <w:left w:w="108" w:type="dxa"/>
              <w:right w:w="108" w:type="dxa"/>
            </w:tcMar>
            <w:vAlign w:val="center"/>
          </w:tcPr>
          <w:p w14:paraId="11507851">
            <w:pPr>
              <w:widowControl/>
              <w:spacing w:line="300" w:lineRule="exact"/>
              <w:jc w:val="center"/>
              <w:rPr>
                <w:rFonts w:hint="eastAsia" w:ascii="宋体"/>
                <w:szCs w:val="21"/>
              </w:rPr>
            </w:pPr>
            <w:r>
              <w:rPr>
                <w:rFonts w:hint="eastAsia" w:ascii="宋体" w:cs="宋体"/>
                <w:kern w:val="0"/>
                <w:szCs w:val="21"/>
              </w:rPr>
              <w:t>未经复议直接起诉</w:t>
            </w:r>
          </w:p>
        </w:tc>
        <w:tc>
          <w:tcPr>
            <w:tcW w:w="3435" w:type="dxa"/>
            <w:gridSpan w:val="5"/>
            <w:tcBorders>
              <w:top w:val="single" w:color="auto" w:sz="8" w:space="0"/>
              <w:left w:val="nil"/>
              <w:bottom w:val="single" w:color="auto" w:sz="8" w:space="0"/>
              <w:right w:val="single" w:color="auto" w:sz="8" w:space="0"/>
            </w:tcBorders>
            <w:tcMar>
              <w:left w:w="108" w:type="dxa"/>
              <w:right w:w="108" w:type="dxa"/>
            </w:tcMar>
            <w:vAlign w:val="center"/>
          </w:tcPr>
          <w:p w14:paraId="02754F65">
            <w:pPr>
              <w:widowControl/>
              <w:spacing w:line="300" w:lineRule="exact"/>
              <w:jc w:val="center"/>
              <w:rPr>
                <w:rFonts w:hint="eastAsia" w:ascii="宋体"/>
                <w:szCs w:val="21"/>
              </w:rPr>
            </w:pPr>
            <w:r>
              <w:rPr>
                <w:rFonts w:hint="eastAsia" w:ascii="宋体" w:cs="宋体"/>
                <w:kern w:val="0"/>
                <w:szCs w:val="21"/>
              </w:rPr>
              <w:t>复议后起诉</w:t>
            </w:r>
          </w:p>
        </w:tc>
      </w:tr>
      <w:tr w14:paraId="35C257DB">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88" w:hRule="atLeast"/>
          <w:jc w:val="center"/>
        </w:trPr>
        <w:tc>
          <w:tcPr>
            <w:tcW w:w="658" w:type="dxa"/>
            <w:vMerge w:val="continue"/>
            <w:tcBorders>
              <w:top w:val="nil"/>
              <w:left w:val="single" w:color="auto" w:sz="8" w:space="0"/>
              <w:bottom w:val="single" w:color="auto" w:sz="8" w:space="0"/>
              <w:right w:val="single" w:color="auto" w:sz="8" w:space="0"/>
            </w:tcBorders>
            <w:tcMar>
              <w:left w:w="108" w:type="dxa"/>
              <w:right w:w="108" w:type="dxa"/>
            </w:tcMar>
            <w:vAlign w:val="center"/>
          </w:tcPr>
          <w:p w14:paraId="5DDD1B7C">
            <w:pPr>
              <w:widowControl/>
              <w:spacing w:line="300" w:lineRule="exact"/>
              <w:rPr>
                <w:szCs w:val="21"/>
              </w:rPr>
            </w:pPr>
          </w:p>
        </w:tc>
        <w:tc>
          <w:tcPr>
            <w:tcW w:w="658" w:type="dxa"/>
            <w:vMerge w:val="continue"/>
            <w:tcBorders>
              <w:top w:val="nil"/>
              <w:left w:val="nil"/>
              <w:bottom w:val="single" w:color="auto" w:sz="8" w:space="0"/>
              <w:right w:val="single" w:color="auto" w:sz="8" w:space="0"/>
            </w:tcBorders>
            <w:tcMar>
              <w:left w:w="108" w:type="dxa"/>
              <w:right w:w="108" w:type="dxa"/>
            </w:tcMar>
            <w:vAlign w:val="center"/>
          </w:tcPr>
          <w:p w14:paraId="169B1FCD">
            <w:pPr>
              <w:widowControl/>
              <w:spacing w:line="300" w:lineRule="exact"/>
              <w:rPr>
                <w:szCs w:val="21"/>
              </w:rPr>
            </w:pPr>
          </w:p>
        </w:tc>
        <w:tc>
          <w:tcPr>
            <w:tcW w:w="658" w:type="dxa"/>
            <w:vMerge w:val="continue"/>
            <w:tcBorders>
              <w:top w:val="single" w:color="auto" w:sz="8" w:space="0"/>
              <w:left w:val="nil"/>
              <w:bottom w:val="single" w:color="auto" w:sz="8" w:space="0"/>
              <w:right w:val="single" w:color="auto" w:sz="8" w:space="0"/>
            </w:tcBorders>
            <w:tcMar>
              <w:left w:w="108" w:type="dxa"/>
              <w:right w:w="108" w:type="dxa"/>
            </w:tcMar>
            <w:vAlign w:val="center"/>
          </w:tcPr>
          <w:p w14:paraId="06363C81">
            <w:pPr>
              <w:widowControl/>
              <w:spacing w:line="300" w:lineRule="exact"/>
              <w:rPr>
                <w:szCs w:val="21"/>
              </w:rPr>
            </w:pPr>
          </w:p>
        </w:tc>
        <w:tc>
          <w:tcPr>
            <w:tcW w:w="658" w:type="dxa"/>
            <w:vMerge w:val="continue"/>
            <w:tcBorders>
              <w:top w:val="single" w:color="auto" w:sz="8" w:space="0"/>
              <w:left w:val="nil"/>
              <w:bottom w:val="single" w:color="auto" w:sz="8" w:space="0"/>
              <w:right w:val="single" w:color="auto" w:sz="8" w:space="0"/>
            </w:tcBorders>
            <w:tcMar>
              <w:left w:w="108" w:type="dxa"/>
              <w:right w:w="108" w:type="dxa"/>
            </w:tcMar>
            <w:vAlign w:val="center"/>
          </w:tcPr>
          <w:p w14:paraId="6B7DE644">
            <w:pPr>
              <w:widowControl/>
              <w:spacing w:line="300" w:lineRule="exact"/>
              <w:rPr>
                <w:szCs w:val="21"/>
              </w:rPr>
            </w:pPr>
          </w:p>
        </w:tc>
        <w:tc>
          <w:tcPr>
            <w:tcW w:w="661" w:type="dxa"/>
            <w:vMerge w:val="continue"/>
            <w:tcBorders>
              <w:top w:val="single" w:color="auto" w:sz="8" w:space="0"/>
              <w:left w:val="nil"/>
              <w:bottom w:val="single" w:color="auto" w:sz="8" w:space="0"/>
              <w:right w:val="single" w:color="auto" w:sz="8" w:space="0"/>
            </w:tcBorders>
            <w:tcMar>
              <w:left w:w="108" w:type="dxa"/>
              <w:right w:w="108" w:type="dxa"/>
            </w:tcMar>
            <w:vAlign w:val="center"/>
          </w:tcPr>
          <w:p w14:paraId="09A3FACC">
            <w:pPr>
              <w:widowControl/>
              <w:spacing w:line="300" w:lineRule="exact"/>
              <w:rPr>
                <w:szCs w:val="21"/>
              </w:rPr>
            </w:pPr>
          </w:p>
        </w:tc>
        <w:tc>
          <w:tcPr>
            <w:tcW w:w="691" w:type="dxa"/>
            <w:tcBorders>
              <w:top w:val="nil"/>
              <w:left w:val="nil"/>
              <w:bottom w:val="single" w:color="auto" w:sz="8" w:space="0"/>
              <w:right w:val="single" w:color="auto" w:sz="8" w:space="0"/>
            </w:tcBorders>
            <w:tcMar>
              <w:left w:w="108" w:type="dxa"/>
              <w:right w:w="108" w:type="dxa"/>
            </w:tcMar>
            <w:vAlign w:val="center"/>
          </w:tcPr>
          <w:p w14:paraId="6A7571F4">
            <w:pPr>
              <w:widowControl/>
              <w:spacing w:line="300" w:lineRule="exact"/>
              <w:jc w:val="center"/>
              <w:rPr>
                <w:rFonts w:hint="eastAsia" w:ascii="宋体"/>
                <w:szCs w:val="21"/>
              </w:rPr>
            </w:pPr>
            <w:r>
              <w:rPr>
                <w:rFonts w:hint="eastAsia" w:ascii="宋体" w:cs="宋体"/>
                <w:kern w:val="0"/>
                <w:szCs w:val="21"/>
              </w:rPr>
              <w:t>结果维持</w:t>
            </w:r>
          </w:p>
        </w:tc>
        <w:tc>
          <w:tcPr>
            <w:tcW w:w="639" w:type="dxa"/>
            <w:tcBorders>
              <w:top w:val="nil"/>
              <w:left w:val="nil"/>
              <w:bottom w:val="single" w:color="auto" w:sz="8" w:space="0"/>
              <w:right w:val="single" w:color="auto" w:sz="8" w:space="0"/>
            </w:tcBorders>
            <w:tcMar>
              <w:left w:w="108" w:type="dxa"/>
              <w:right w:w="108" w:type="dxa"/>
            </w:tcMar>
            <w:vAlign w:val="center"/>
          </w:tcPr>
          <w:p w14:paraId="4875A900">
            <w:pPr>
              <w:widowControl/>
              <w:spacing w:line="300" w:lineRule="exact"/>
              <w:jc w:val="center"/>
              <w:rPr>
                <w:rFonts w:hint="eastAsia" w:ascii="宋体"/>
                <w:szCs w:val="21"/>
              </w:rPr>
            </w:pPr>
            <w:r>
              <w:rPr>
                <w:rFonts w:hint="eastAsia" w:ascii="宋体" w:cs="宋体"/>
                <w:kern w:val="0"/>
                <w:szCs w:val="21"/>
              </w:rPr>
              <w:t>结果纠正</w:t>
            </w:r>
          </w:p>
        </w:tc>
        <w:tc>
          <w:tcPr>
            <w:tcW w:w="690" w:type="dxa"/>
            <w:tcBorders>
              <w:top w:val="single" w:color="auto" w:sz="8" w:space="0"/>
              <w:left w:val="nil"/>
              <w:bottom w:val="single" w:color="auto" w:sz="8" w:space="0"/>
              <w:right w:val="single" w:color="auto" w:sz="8" w:space="0"/>
            </w:tcBorders>
            <w:tcMar>
              <w:left w:w="108" w:type="dxa"/>
              <w:right w:w="108" w:type="dxa"/>
            </w:tcMar>
            <w:vAlign w:val="center"/>
          </w:tcPr>
          <w:p w14:paraId="115720D3">
            <w:pPr>
              <w:widowControl/>
              <w:spacing w:line="300" w:lineRule="exact"/>
              <w:jc w:val="center"/>
              <w:rPr>
                <w:rFonts w:hint="eastAsia" w:ascii="宋体"/>
                <w:szCs w:val="21"/>
              </w:rPr>
            </w:pPr>
            <w:r>
              <w:rPr>
                <w:rFonts w:hint="eastAsia" w:ascii="宋体" w:cs="宋体"/>
                <w:kern w:val="0"/>
                <w:szCs w:val="21"/>
              </w:rPr>
              <w:t>其他结果</w:t>
            </w:r>
          </w:p>
        </w:tc>
        <w:tc>
          <w:tcPr>
            <w:tcW w:w="690" w:type="dxa"/>
            <w:tcBorders>
              <w:top w:val="single" w:color="auto" w:sz="8" w:space="0"/>
              <w:left w:val="nil"/>
              <w:bottom w:val="single" w:color="auto" w:sz="8" w:space="0"/>
              <w:right w:val="single" w:color="auto" w:sz="8" w:space="0"/>
            </w:tcBorders>
            <w:tcMar>
              <w:left w:w="108" w:type="dxa"/>
              <w:right w:w="108" w:type="dxa"/>
            </w:tcMar>
            <w:vAlign w:val="center"/>
          </w:tcPr>
          <w:p w14:paraId="095A2FC8">
            <w:pPr>
              <w:widowControl/>
              <w:spacing w:line="300" w:lineRule="exact"/>
              <w:jc w:val="center"/>
              <w:rPr>
                <w:rFonts w:hint="eastAsia" w:ascii="宋体"/>
                <w:szCs w:val="21"/>
              </w:rPr>
            </w:pPr>
            <w:r>
              <w:rPr>
                <w:rFonts w:hint="eastAsia" w:ascii="宋体" w:cs="宋体"/>
                <w:kern w:val="0"/>
                <w:szCs w:val="21"/>
              </w:rPr>
              <w:t>尚未审结</w:t>
            </w:r>
          </w:p>
        </w:tc>
        <w:tc>
          <w:tcPr>
            <w:tcW w:w="645" w:type="dxa"/>
            <w:tcBorders>
              <w:top w:val="single" w:color="auto" w:sz="8" w:space="0"/>
              <w:left w:val="nil"/>
              <w:bottom w:val="single" w:color="auto" w:sz="8" w:space="0"/>
              <w:right w:val="single" w:color="auto" w:sz="8" w:space="0"/>
            </w:tcBorders>
            <w:tcMar>
              <w:left w:w="108" w:type="dxa"/>
              <w:right w:w="108" w:type="dxa"/>
            </w:tcMar>
            <w:vAlign w:val="center"/>
          </w:tcPr>
          <w:p w14:paraId="06BA153A">
            <w:pPr>
              <w:widowControl/>
              <w:spacing w:line="300" w:lineRule="exact"/>
              <w:jc w:val="center"/>
              <w:rPr>
                <w:rFonts w:hint="eastAsia" w:ascii="宋体"/>
                <w:szCs w:val="21"/>
              </w:rPr>
            </w:pPr>
            <w:r>
              <w:rPr>
                <w:rFonts w:hint="eastAsia" w:ascii="宋体" w:cs="宋体"/>
                <w:color w:val="000000"/>
                <w:kern w:val="0"/>
                <w:szCs w:val="21"/>
              </w:rPr>
              <w:t>总计</w:t>
            </w:r>
          </w:p>
        </w:tc>
        <w:tc>
          <w:tcPr>
            <w:tcW w:w="720" w:type="dxa"/>
            <w:tcBorders>
              <w:top w:val="single" w:color="auto" w:sz="8" w:space="0"/>
              <w:left w:val="nil"/>
              <w:bottom w:val="single" w:color="auto" w:sz="8" w:space="0"/>
              <w:right w:val="single" w:color="auto" w:sz="8" w:space="0"/>
            </w:tcBorders>
            <w:tcMar>
              <w:left w:w="108" w:type="dxa"/>
              <w:right w:w="108" w:type="dxa"/>
            </w:tcMar>
            <w:vAlign w:val="center"/>
          </w:tcPr>
          <w:p w14:paraId="1CDF2873">
            <w:pPr>
              <w:widowControl/>
              <w:spacing w:line="300" w:lineRule="exact"/>
              <w:jc w:val="center"/>
              <w:rPr>
                <w:rFonts w:hint="eastAsia" w:ascii="宋体"/>
                <w:szCs w:val="21"/>
              </w:rPr>
            </w:pPr>
            <w:r>
              <w:rPr>
                <w:rFonts w:hint="eastAsia" w:ascii="宋体" w:cs="宋体"/>
                <w:kern w:val="0"/>
                <w:szCs w:val="21"/>
              </w:rPr>
              <w:t>结果维持</w:t>
            </w:r>
          </w:p>
        </w:tc>
        <w:tc>
          <w:tcPr>
            <w:tcW w:w="690" w:type="dxa"/>
            <w:tcBorders>
              <w:top w:val="single" w:color="auto" w:sz="8" w:space="0"/>
              <w:left w:val="nil"/>
              <w:bottom w:val="single" w:color="auto" w:sz="8" w:space="0"/>
              <w:right w:val="single" w:color="auto" w:sz="8" w:space="0"/>
            </w:tcBorders>
            <w:tcMar>
              <w:left w:w="108" w:type="dxa"/>
              <w:right w:w="108" w:type="dxa"/>
            </w:tcMar>
            <w:vAlign w:val="center"/>
          </w:tcPr>
          <w:p w14:paraId="1D188085">
            <w:pPr>
              <w:widowControl/>
              <w:spacing w:line="300" w:lineRule="exact"/>
              <w:jc w:val="center"/>
              <w:rPr>
                <w:rFonts w:hint="eastAsia" w:ascii="宋体"/>
                <w:szCs w:val="21"/>
              </w:rPr>
            </w:pPr>
            <w:r>
              <w:rPr>
                <w:rFonts w:hint="eastAsia" w:ascii="宋体" w:cs="宋体"/>
                <w:kern w:val="0"/>
                <w:szCs w:val="21"/>
              </w:rPr>
              <w:t>结果纠正</w:t>
            </w:r>
          </w:p>
        </w:tc>
        <w:tc>
          <w:tcPr>
            <w:tcW w:w="675" w:type="dxa"/>
            <w:tcBorders>
              <w:top w:val="single" w:color="auto" w:sz="8" w:space="0"/>
              <w:left w:val="nil"/>
              <w:bottom w:val="single" w:color="auto" w:sz="8" w:space="0"/>
              <w:right w:val="single" w:color="auto" w:sz="8" w:space="0"/>
            </w:tcBorders>
            <w:tcMar>
              <w:left w:w="108" w:type="dxa"/>
              <w:right w:w="108" w:type="dxa"/>
            </w:tcMar>
            <w:vAlign w:val="center"/>
          </w:tcPr>
          <w:p w14:paraId="5ECEAE30">
            <w:pPr>
              <w:widowControl/>
              <w:spacing w:line="300" w:lineRule="exact"/>
              <w:jc w:val="center"/>
              <w:rPr>
                <w:rFonts w:hint="eastAsia" w:ascii="宋体"/>
                <w:szCs w:val="21"/>
              </w:rPr>
            </w:pPr>
            <w:r>
              <w:rPr>
                <w:rFonts w:hint="eastAsia" w:ascii="宋体" w:cs="宋体"/>
                <w:color w:val="000000"/>
                <w:kern w:val="0"/>
                <w:szCs w:val="21"/>
              </w:rPr>
              <w:t>其他结果</w:t>
            </w:r>
          </w:p>
        </w:tc>
        <w:tc>
          <w:tcPr>
            <w:tcW w:w="690" w:type="dxa"/>
            <w:tcBorders>
              <w:top w:val="single" w:color="auto" w:sz="8" w:space="0"/>
              <w:left w:val="nil"/>
              <w:bottom w:val="single" w:color="auto" w:sz="8" w:space="0"/>
              <w:right w:val="single" w:color="auto" w:sz="8" w:space="0"/>
            </w:tcBorders>
            <w:tcMar>
              <w:left w:w="108" w:type="dxa"/>
              <w:right w:w="108" w:type="dxa"/>
            </w:tcMar>
            <w:vAlign w:val="center"/>
          </w:tcPr>
          <w:p w14:paraId="5FC6B601">
            <w:pPr>
              <w:widowControl/>
              <w:spacing w:line="300" w:lineRule="exact"/>
              <w:jc w:val="center"/>
              <w:rPr>
                <w:rFonts w:hint="eastAsia" w:ascii="宋体"/>
                <w:szCs w:val="21"/>
              </w:rPr>
            </w:pPr>
            <w:r>
              <w:rPr>
                <w:rFonts w:hint="eastAsia" w:ascii="宋体" w:cs="宋体"/>
                <w:kern w:val="0"/>
                <w:szCs w:val="21"/>
              </w:rPr>
              <w:t>尚未审结</w:t>
            </w:r>
          </w:p>
        </w:tc>
        <w:tc>
          <w:tcPr>
            <w:tcW w:w="660" w:type="dxa"/>
            <w:tcBorders>
              <w:top w:val="single" w:color="auto" w:sz="8" w:space="0"/>
              <w:left w:val="nil"/>
              <w:bottom w:val="single" w:color="auto" w:sz="8" w:space="0"/>
              <w:right w:val="single" w:color="auto" w:sz="8" w:space="0"/>
            </w:tcBorders>
            <w:tcMar>
              <w:left w:w="108" w:type="dxa"/>
              <w:right w:w="108" w:type="dxa"/>
            </w:tcMar>
            <w:vAlign w:val="center"/>
          </w:tcPr>
          <w:p w14:paraId="7FAFB56E">
            <w:pPr>
              <w:widowControl/>
              <w:spacing w:line="300" w:lineRule="exact"/>
              <w:jc w:val="center"/>
              <w:rPr>
                <w:rFonts w:hint="eastAsia" w:ascii="宋体"/>
                <w:szCs w:val="21"/>
              </w:rPr>
            </w:pPr>
            <w:r>
              <w:rPr>
                <w:rFonts w:hint="eastAsia" w:ascii="宋体" w:cs="宋体"/>
                <w:color w:val="000000"/>
                <w:kern w:val="0"/>
                <w:szCs w:val="21"/>
              </w:rPr>
              <w:t>总计</w:t>
            </w:r>
          </w:p>
        </w:tc>
      </w:tr>
      <w:tr w14:paraId="664C7127">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707" w:hRule="atLeast"/>
          <w:jc w:val="center"/>
        </w:trPr>
        <w:tc>
          <w:tcPr>
            <w:tcW w:w="658" w:type="dxa"/>
            <w:tcBorders>
              <w:top w:val="nil"/>
              <w:left w:val="single" w:color="auto" w:sz="8" w:space="0"/>
              <w:bottom w:val="single" w:color="auto" w:sz="8" w:space="0"/>
              <w:right w:val="single" w:color="auto" w:sz="8" w:space="0"/>
            </w:tcBorders>
            <w:tcMar>
              <w:left w:w="108" w:type="dxa"/>
              <w:right w:w="108" w:type="dxa"/>
            </w:tcMar>
            <w:vAlign w:val="center"/>
          </w:tcPr>
          <w:p w14:paraId="451A7A15">
            <w:pPr>
              <w:widowControl/>
              <w:spacing w:line="300" w:lineRule="exact"/>
              <w:jc w:val="center"/>
              <w:rPr>
                <w:rFonts w:hint="eastAsia" w:ascii="宋体" w:hAnsi="宋体" w:eastAsia="宋体" w:cs="宋体"/>
                <w:kern w:val="2"/>
                <w:sz w:val="21"/>
                <w:szCs w:val="21"/>
                <w:lang w:val="en-US" w:eastAsia="zh-CN" w:bidi="ar-SA"/>
              </w:rPr>
            </w:pPr>
            <w:r>
              <w:rPr>
                <w:rFonts w:hint="eastAsia" w:ascii="宋体" w:hAnsi="宋体" w:cs="宋体"/>
                <w:szCs w:val="21"/>
                <w:lang w:val="en-US" w:eastAsia="zh-CN"/>
              </w:rPr>
              <w:t>0</w:t>
            </w:r>
          </w:p>
        </w:tc>
        <w:tc>
          <w:tcPr>
            <w:tcW w:w="658" w:type="dxa"/>
            <w:tcBorders>
              <w:top w:val="nil"/>
              <w:left w:val="nil"/>
              <w:bottom w:val="single" w:color="auto" w:sz="8" w:space="0"/>
              <w:right w:val="single" w:color="auto" w:sz="8" w:space="0"/>
            </w:tcBorders>
            <w:tcMar>
              <w:left w:w="108" w:type="dxa"/>
              <w:right w:w="108" w:type="dxa"/>
            </w:tcMar>
            <w:vAlign w:val="center"/>
          </w:tcPr>
          <w:p w14:paraId="201C9854">
            <w:pPr>
              <w:widowControl/>
              <w:spacing w:line="300" w:lineRule="exact"/>
              <w:jc w:val="center"/>
              <w:rPr>
                <w:rFonts w:hint="eastAsia" w:ascii="宋体" w:hAnsi="宋体" w:eastAsia="宋体" w:cs="宋体"/>
                <w:kern w:val="2"/>
                <w:sz w:val="21"/>
                <w:szCs w:val="21"/>
                <w:lang w:val="en-US" w:eastAsia="zh-CN" w:bidi="ar-SA"/>
              </w:rPr>
            </w:pPr>
            <w:r>
              <w:rPr>
                <w:rFonts w:hint="eastAsia" w:ascii="宋体" w:hAnsi="宋体" w:cs="宋体"/>
                <w:szCs w:val="21"/>
                <w:lang w:val="en-US" w:eastAsia="zh-CN"/>
              </w:rPr>
              <w:t>0</w:t>
            </w:r>
          </w:p>
        </w:tc>
        <w:tc>
          <w:tcPr>
            <w:tcW w:w="658" w:type="dxa"/>
            <w:tcBorders>
              <w:top w:val="nil"/>
              <w:left w:val="nil"/>
              <w:bottom w:val="single" w:color="auto" w:sz="8" w:space="0"/>
              <w:right w:val="single" w:color="auto" w:sz="8" w:space="0"/>
            </w:tcBorders>
            <w:tcMar>
              <w:left w:w="108" w:type="dxa"/>
              <w:right w:w="108" w:type="dxa"/>
            </w:tcMar>
            <w:vAlign w:val="center"/>
          </w:tcPr>
          <w:p w14:paraId="6601CA15">
            <w:pPr>
              <w:widowControl/>
              <w:spacing w:line="300" w:lineRule="exact"/>
              <w:jc w:val="center"/>
              <w:rPr>
                <w:rFonts w:hint="eastAsia" w:ascii="宋体" w:hAnsi="宋体" w:eastAsia="宋体" w:cs="宋体"/>
                <w:kern w:val="2"/>
                <w:sz w:val="21"/>
                <w:szCs w:val="21"/>
                <w:lang w:val="en-US" w:eastAsia="zh-CN" w:bidi="ar-SA"/>
              </w:rPr>
            </w:pPr>
            <w:r>
              <w:rPr>
                <w:rFonts w:hint="eastAsia" w:ascii="宋体" w:hAnsi="宋体" w:cs="宋体"/>
                <w:szCs w:val="21"/>
                <w:lang w:val="en-US" w:eastAsia="zh-CN"/>
              </w:rPr>
              <w:t>0</w:t>
            </w:r>
          </w:p>
        </w:tc>
        <w:tc>
          <w:tcPr>
            <w:tcW w:w="658" w:type="dxa"/>
            <w:tcBorders>
              <w:top w:val="nil"/>
              <w:left w:val="nil"/>
              <w:bottom w:val="single" w:color="auto" w:sz="8" w:space="0"/>
              <w:right w:val="single" w:color="auto" w:sz="8" w:space="0"/>
            </w:tcBorders>
            <w:tcMar>
              <w:left w:w="108" w:type="dxa"/>
              <w:right w:w="108" w:type="dxa"/>
            </w:tcMar>
            <w:vAlign w:val="center"/>
          </w:tcPr>
          <w:p w14:paraId="7E350FF4">
            <w:pPr>
              <w:widowControl/>
              <w:spacing w:line="300" w:lineRule="exact"/>
              <w:jc w:val="center"/>
              <w:rPr>
                <w:rFonts w:hint="eastAsia" w:ascii="宋体" w:hAnsi="宋体" w:eastAsia="宋体" w:cs="宋体"/>
                <w:kern w:val="2"/>
                <w:sz w:val="21"/>
                <w:szCs w:val="21"/>
                <w:lang w:val="en-US" w:eastAsia="zh-CN" w:bidi="ar-SA"/>
              </w:rPr>
            </w:pPr>
            <w:r>
              <w:rPr>
                <w:rFonts w:hint="eastAsia" w:ascii="宋体" w:hAnsi="宋体" w:cs="宋体"/>
                <w:szCs w:val="21"/>
                <w:lang w:val="en-US" w:eastAsia="zh-CN"/>
              </w:rPr>
              <w:t>0</w:t>
            </w:r>
          </w:p>
        </w:tc>
        <w:tc>
          <w:tcPr>
            <w:tcW w:w="661" w:type="dxa"/>
            <w:tcBorders>
              <w:top w:val="nil"/>
              <w:left w:val="nil"/>
              <w:bottom w:val="single" w:color="auto" w:sz="8" w:space="0"/>
              <w:right w:val="single" w:color="auto" w:sz="8" w:space="0"/>
            </w:tcBorders>
            <w:tcMar>
              <w:left w:w="108" w:type="dxa"/>
              <w:right w:w="108" w:type="dxa"/>
            </w:tcMar>
            <w:vAlign w:val="center"/>
          </w:tcPr>
          <w:p w14:paraId="07EBF538">
            <w:pPr>
              <w:widowControl/>
              <w:spacing w:line="300" w:lineRule="exact"/>
              <w:jc w:val="center"/>
              <w:rPr>
                <w:rFonts w:hint="eastAsia" w:ascii="宋体" w:hAnsi="宋体" w:eastAsia="宋体" w:cs="宋体"/>
                <w:kern w:val="2"/>
                <w:sz w:val="21"/>
                <w:szCs w:val="21"/>
                <w:lang w:val="en-US" w:eastAsia="zh-CN" w:bidi="ar-SA"/>
              </w:rPr>
            </w:pPr>
            <w:r>
              <w:rPr>
                <w:rFonts w:hint="eastAsia" w:ascii="宋体" w:hAnsi="宋体" w:cs="宋体"/>
                <w:szCs w:val="21"/>
                <w:lang w:val="en-US" w:eastAsia="zh-CN"/>
              </w:rPr>
              <w:t>0</w:t>
            </w:r>
          </w:p>
        </w:tc>
        <w:tc>
          <w:tcPr>
            <w:tcW w:w="691" w:type="dxa"/>
            <w:tcBorders>
              <w:top w:val="nil"/>
              <w:left w:val="nil"/>
              <w:bottom w:val="single" w:color="auto" w:sz="8" w:space="0"/>
              <w:right w:val="single" w:color="auto" w:sz="8" w:space="0"/>
            </w:tcBorders>
            <w:tcMar>
              <w:left w:w="108" w:type="dxa"/>
              <w:right w:w="108" w:type="dxa"/>
            </w:tcMar>
            <w:vAlign w:val="center"/>
          </w:tcPr>
          <w:p w14:paraId="5B5BB34B">
            <w:pPr>
              <w:widowControl/>
              <w:spacing w:line="300" w:lineRule="exact"/>
              <w:jc w:val="center"/>
              <w:rPr>
                <w:rFonts w:hint="eastAsia" w:ascii="宋体" w:hAnsi="宋体" w:eastAsia="宋体" w:cs="宋体"/>
                <w:kern w:val="2"/>
                <w:sz w:val="21"/>
                <w:szCs w:val="21"/>
                <w:lang w:val="en-US" w:eastAsia="zh-CN" w:bidi="ar-SA"/>
              </w:rPr>
            </w:pPr>
            <w:r>
              <w:rPr>
                <w:rFonts w:hint="eastAsia" w:ascii="宋体" w:hAnsi="宋体" w:cs="宋体"/>
                <w:szCs w:val="21"/>
                <w:lang w:val="en-US" w:eastAsia="zh-CN"/>
              </w:rPr>
              <w:t>0</w:t>
            </w:r>
          </w:p>
        </w:tc>
        <w:tc>
          <w:tcPr>
            <w:tcW w:w="639" w:type="dxa"/>
            <w:tcBorders>
              <w:top w:val="nil"/>
              <w:left w:val="nil"/>
              <w:bottom w:val="single" w:color="auto" w:sz="8" w:space="0"/>
              <w:right w:val="single" w:color="auto" w:sz="8" w:space="0"/>
            </w:tcBorders>
            <w:tcMar>
              <w:left w:w="108" w:type="dxa"/>
              <w:right w:w="108" w:type="dxa"/>
            </w:tcMar>
            <w:vAlign w:val="center"/>
          </w:tcPr>
          <w:p w14:paraId="0E6AD4E2">
            <w:pPr>
              <w:widowControl/>
              <w:spacing w:line="300" w:lineRule="exact"/>
              <w:jc w:val="center"/>
              <w:rPr>
                <w:rFonts w:hint="eastAsia" w:ascii="宋体" w:hAnsi="宋体" w:eastAsia="宋体" w:cs="宋体"/>
                <w:kern w:val="2"/>
                <w:sz w:val="21"/>
                <w:szCs w:val="21"/>
                <w:lang w:val="en-US" w:eastAsia="zh-CN" w:bidi="ar-SA"/>
              </w:rPr>
            </w:pPr>
            <w:r>
              <w:rPr>
                <w:rFonts w:hint="eastAsia" w:ascii="宋体" w:hAnsi="宋体" w:cs="宋体"/>
                <w:szCs w:val="21"/>
                <w:lang w:val="en-US" w:eastAsia="zh-CN"/>
              </w:rPr>
              <w:t>0</w:t>
            </w:r>
          </w:p>
        </w:tc>
        <w:tc>
          <w:tcPr>
            <w:tcW w:w="690" w:type="dxa"/>
            <w:tcBorders>
              <w:top w:val="nil"/>
              <w:left w:val="nil"/>
              <w:bottom w:val="single" w:color="auto" w:sz="8" w:space="0"/>
              <w:right w:val="single" w:color="auto" w:sz="8" w:space="0"/>
            </w:tcBorders>
            <w:tcMar>
              <w:left w:w="108" w:type="dxa"/>
              <w:right w:w="108" w:type="dxa"/>
            </w:tcMar>
            <w:vAlign w:val="center"/>
          </w:tcPr>
          <w:p w14:paraId="683BD8B1">
            <w:pPr>
              <w:widowControl/>
              <w:spacing w:line="300" w:lineRule="exact"/>
              <w:jc w:val="center"/>
              <w:rPr>
                <w:rFonts w:hint="eastAsia" w:ascii="宋体" w:hAnsi="宋体" w:eastAsia="宋体" w:cs="宋体"/>
                <w:kern w:val="2"/>
                <w:sz w:val="21"/>
                <w:szCs w:val="21"/>
                <w:lang w:val="en-US" w:eastAsia="zh-CN" w:bidi="ar-SA"/>
              </w:rPr>
            </w:pPr>
            <w:r>
              <w:rPr>
                <w:rFonts w:hint="eastAsia" w:ascii="宋体" w:hAnsi="宋体" w:cs="宋体"/>
                <w:szCs w:val="21"/>
                <w:lang w:val="en-US" w:eastAsia="zh-CN"/>
              </w:rPr>
              <w:t>0</w:t>
            </w:r>
          </w:p>
        </w:tc>
        <w:tc>
          <w:tcPr>
            <w:tcW w:w="690" w:type="dxa"/>
            <w:tcBorders>
              <w:top w:val="nil"/>
              <w:left w:val="nil"/>
              <w:bottom w:val="single" w:color="auto" w:sz="8" w:space="0"/>
              <w:right w:val="single" w:color="auto" w:sz="8" w:space="0"/>
            </w:tcBorders>
            <w:tcMar>
              <w:left w:w="108" w:type="dxa"/>
              <w:right w:w="108" w:type="dxa"/>
            </w:tcMar>
            <w:vAlign w:val="center"/>
          </w:tcPr>
          <w:p w14:paraId="4BF79BB3">
            <w:pPr>
              <w:widowControl/>
              <w:spacing w:line="300" w:lineRule="exact"/>
              <w:jc w:val="center"/>
              <w:rPr>
                <w:rFonts w:hint="eastAsia" w:ascii="宋体" w:hAnsi="宋体" w:eastAsia="宋体" w:cs="宋体"/>
                <w:kern w:val="2"/>
                <w:sz w:val="21"/>
                <w:szCs w:val="21"/>
                <w:lang w:val="en-US" w:eastAsia="zh-CN" w:bidi="ar-SA"/>
              </w:rPr>
            </w:pPr>
            <w:r>
              <w:rPr>
                <w:rFonts w:hint="eastAsia" w:ascii="宋体" w:hAnsi="宋体" w:cs="宋体"/>
                <w:szCs w:val="21"/>
                <w:lang w:val="en-US" w:eastAsia="zh-CN"/>
              </w:rPr>
              <w:t>0</w:t>
            </w:r>
          </w:p>
        </w:tc>
        <w:tc>
          <w:tcPr>
            <w:tcW w:w="645" w:type="dxa"/>
            <w:tcBorders>
              <w:top w:val="nil"/>
              <w:left w:val="nil"/>
              <w:bottom w:val="single" w:color="auto" w:sz="8" w:space="0"/>
              <w:right w:val="single" w:color="auto" w:sz="8" w:space="0"/>
            </w:tcBorders>
            <w:tcMar>
              <w:left w:w="108" w:type="dxa"/>
              <w:right w:w="108" w:type="dxa"/>
            </w:tcMar>
            <w:vAlign w:val="center"/>
          </w:tcPr>
          <w:p w14:paraId="2FDE9DEF">
            <w:pPr>
              <w:widowControl/>
              <w:spacing w:line="300" w:lineRule="exact"/>
              <w:jc w:val="center"/>
              <w:rPr>
                <w:rFonts w:hint="eastAsia" w:ascii="宋体" w:hAnsi="宋体" w:eastAsia="宋体" w:cs="宋体"/>
                <w:kern w:val="2"/>
                <w:sz w:val="21"/>
                <w:szCs w:val="21"/>
                <w:lang w:val="en-US" w:eastAsia="zh-CN" w:bidi="ar-SA"/>
              </w:rPr>
            </w:pPr>
            <w:r>
              <w:rPr>
                <w:rFonts w:hint="eastAsia" w:ascii="宋体" w:hAnsi="宋体" w:cs="宋体"/>
                <w:szCs w:val="21"/>
                <w:lang w:val="en-US" w:eastAsia="zh-CN"/>
              </w:rPr>
              <w:t>0</w:t>
            </w:r>
          </w:p>
        </w:tc>
        <w:tc>
          <w:tcPr>
            <w:tcW w:w="720" w:type="dxa"/>
            <w:tcBorders>
              <w:top w:val="nil"/>
              <w:left w:val="nil"/>
              <w:bottom w:val="single" w:color="auto" w:sz="8" w:space="0"/>
              <w:right w:val="single" w:color="auto" w:sz="8" w:space="0"/>
            </w:tcBorders>
            <w:tcMar>
              <w:left w:w="108" w:type="dxa"/>
              <w:right w:w="108" w:type="dxa"/>
            </w:tcMar>
            <w:vAlign w:val="center"/>
          </w:tcPr>
          <w:p w14:paraId="07CD2A32">
            <w:pPr>
              <w:widowControl/>
              <w:spacing w:line="300" w:lineRule="exact"/>
              <w:jc w:val="center"/>
              <w:rPr>
                <w:rFonts w:hint="eastAsia" w:ascii="宋体" w:hAnsi="宋体" w:eastAsia="宋体" w:cs="宋体"/>
                <w:kern w:val="2"/>
                <w:sz w:val="21"/>
                <w:szCs w:val="21"/>
                <w:lang w:val="en-US" w:eastAsia="zh-CN" w:bidi="ar-SA"/>
              </w:rPr>
            </w:pPr>
            <w:r>
              <w:rPr>
                <w:rFonts w:hint="eastAsia" w:ascii="宋体" w:hAnsi="宋体" w:cs="宋体"/>
                <w:szCs w:val="21"/>
                <w:lang w:val="en-US" w:eastAsia="zh-CN"/>
              </w:rPr>
              <w:t>0</w:t>
            </w:r>
          </w:p>
        </w:tc>
        <w:tc>
          <w:tcPr>
            <w:tcW w:w="690" w:type="dxa"/>
            <w:tcBorders>
              <w:top w:val="nil"/>
              <w:left w:val="nil"/>
              <w:bottom w:val="single" w:color="auto" w:sz="8" w:space="0"/>
              <w:right w:val="single" w:color="auto" w:sz="8" w:space="0"/>
            </w:tcBorders>
            <w:tcMar>
              <w:left w:w="108" w:type="dxa"/>
              <w:right w:w="108" w:type="dxa"/>
            </w:tcMar>
            <w:vAlign w:val="center"/>
          </w:tcPr>
          <w:p w14:paraId="0E60715B">
            <w:pPr>
              <w:widowControl/>
              <w:spacing w:line="300" w:lineRule="exact"/>
              <w:jc w:val="center"/>
              <w:rPr>
                <w:rFonts w:hint="eastAsia" w:ascii="宋体" w:hAnsi="宋体" w:eastAsia="宋体" w:cs="宋体"/>
                <w:kern w:val="2"/>
                <w:sz w:val="21"/>
                <w:szCs w:val="21"/>
                <w:lang w:val="en-US" w:eastAsia="zh-CN" w:bidi="ar-SA"/>
              </w:rPr>
            </w:pPr>
            <w:r>
              <w:rPr>
                <w:rFonts w:hint="eastAsia" w:ascii="宋体" w:hAnsi="宋体" w:cs="宋体"/>
                <w:szCs w:val="21"/>
                <w:lang w:val="en-US" w:eastAsia="zh-CN"/>
              </w:rPr>
              <w:t>0</w:t>
            </w:r>
          </w:p>
        </w:tc>
        <w:tc>
          <w:tcPr>
            <w:tcW w:w="675" w:type="dxa"/>
            <w:tcBorders>
              <w:top w:val="nil"/>
              <w:left w:val="nil"/>
              <w:bottom w:val="single" w:color="auto" w:sz="8" w:space="0"/>
              <w:right w:val="single" w:color="auto" w:sz="8" w:space="0"/>
            </w:tcBorders>
            <w:tcMar>
              <w:left w:w="108" w:type="dxa"/>
              <w:right w:w="108" w:type="dxa"/>
            </w:tcMar>
            <w:vAlign w:val="center"/>
          </w:tcPr>
          <w:p w14:paraId="0F547DC0">
            <w:pPr>
              <w:widowControl/>
              <w:spacing w:line="300" w:lineRule="exact"/>
              <w:jc w:val="center"/>
              <w:rPr>
                <w:rFonts w:hint="eastAsia" w:ascii="宋体" w:hAnsi="宋体" w:eastAsia="宋体" w:cs="宋体"/>
                <w:kern w:val="2"/>
                <w:sz w:val="21"/>
                <w:szCs w:val="21"/>
                <w:lang w:val="en-US" w:eastAsia="zh-CN" w:bidi="ar-SA"/>
              </w:rPr>
            </w:pPr>
            <w:r>
              <w:rPr>
                <w:rFonts w:hint="eastAsia" w:ascii="宋体" w:hAnsi="宋体" w:cs="宋体"/>
                <w:szCs w:val="21"/>
                <w:lang w:val="en-US" w:eastAsia="zh-CN"/>
              </w:rPr>
              <w:t>0</w:t>
            </w:r>
          </w:p>
        </w:tc>
        <w:tc>
          <w:tcPr>
            <w:tcW w:w="690" w:type="dxa"/>
            <w:tcBorders>
              <w:top w:val="nil"/>
              <w:left w:val="nil"/>
              <w:bottom w:val="single" w:color="auto" w:sz="8" w:space="0"/>
              <w:right w:val="single" w:color="auto" w:sz="8" w:space="0"/>
            </w:tcBorders>
            <w:tcMar>
              <w:left w:w="108" w:type="dxa"/>
              <w:right w:w="108" w:type="dxa"/>
            </w:tcMar>
            <w:vAlign w:val="center"/>
          </w:tcPr>
          <w:p w14:paraId="180D249F">
            <w:pPr>
              <w:widowControl/>
              <w:spacing w:line="300" w:lineRule="exact"/>
              <w:jc w:val="center"/>
              <w:rPr>
                <w:rFonts w:hint="eastAsia" w:ascii="宋体" w:hAnsi="宋体" w:eastAsia="宋体" w:cs="宋体"/>
                <w:kern w:val="2"/>
                <w:sz w:val="21"/>
                <w:szCs w:val="21"/>
                <w:lang w:val="en-US" w:eastAsia="zh-CN" w:bidi="ar-SA"/>
              </w:rPr>
            </w:pPr>
            <w:r>
              <w:rPr>
                <w:rFonts w:hint="eastAsia" w:ascii="宋体" w:hAnsi="宋体" w:cs="宋体"/>
                <w:szCs w:val="21"/>
                <w:lang w:val="en-US" w:eastAsia="zh-CN"/>
              </w:rPr>
              <w:t>0</w:t>
            </w:r>
          </w:p>
        </w:tc>
        <w:tc>
          <w:tcPr>
            <w:tcW w:w="660" w:type="dxa"/>
            <w:tcBorders>
              <w:top w:val="nil"/>
              <w:left w:val="nil"/>
              <w:bottom w:val="single" w:color="auto" w:sz="8" w:space="0"/>
              <w:right w:val="single" w:color="auto" w:sz="8" w:space="0"/>
            </w:tcBorders>
            <w:tcMar>
              <w:left w:w="108" w:type="dxa"/>
              <w:right w:w="108" w:type="dxa"/>
            </w:tcMar>
            <w:vAlign w:val="center"/>
          </w:tcPr>
          <w:p w14:paraId="22766039">
            <w:pPr>
              <w:jc w:val="center"/>
              <w:rPr>
                <w:rFonts w:hint="eastAsia" w:ascii="宋体" w:eastAsia="宋体"/>
                <w:szCs w:val="21"/>
                <w:lang w:val="en-US" w:eastAsia="zh-CN"/>
              </w:rPr>
            </w:pPr>
            <w:r>
              <w:rPr>
                <w:rFonts w:hint="eastAsia" w:ascii="宋体"/>
                <w:szCs w:val="21"/>
                <w:lang w:val="en-US" w:eastAsia="zh-CN"/>
              </w:rPr>
              <w:t>0</w:t>
            </w:r>
          </w:p>
        </w:tc>
      </w:tr>
    </w:tbl>
    <w:p w14:paraId="560605D2">
      <w:pPr>
        <w:pStyle w:val="12"/>
        <w:widowControl/>
        <w:spacing w:before="0" w:beforeAutospacing="0" w:after="0" w:afterAutospacing="0" w:line="560" w:lineRule="exact"/>
        <w:jc w:val="both"/>
        <w:rPr>
          <w:rFonts w:hint="eastAsia" w:ascii="黑体" w:hAnsi="黑体" w:eastAsia="黑体" w:cs="黑体"/>
          <w:bCs/>
          <w:sz w:val="32"/>
          <w:szCs w:val="32"/>
        </w:rPr>
      </w:pPr>
    </w:p>
    <w:p w14:paraId="4957D509">
      <w:pPr>
        <w:pStyle w:val="12"/>
        <w:widowControl/>
        <w:spacing w:before="0" w:beforeAutospacing="0" w:after="0" w:afterAutospacing="0" w:line="560" w:lineRule="exact"/>
        <w:ind w:firstLine="640" w:firstLineChars="200"/>
        <w:jc w:val="both"/>
        <w:rPr>
          <w:rFonts w:hint="eastAsia" w:ascii="宋体" w:cs="宋体"/>
        </w:rPr>
      </w:pPr>
      <w:r>
        <w:rPr>
          <w:rFonts w:hint="eastAsia" w:ascii="黑体" w:hAnsi="黑体" w:eastAsia="黑体" w:cs="黑体"/>
          <w:bCs/>
          <w:sz w:val="32"/>
          <w:szCs w:val="32"/>
        </w:rPr>
        <w:t>五、存在的主要问题及改进情况</w:t>
      </w:r>
    </w:p>
    <w:p w14:paraId="45BF740A">
      <w:pPr>
        <w:pStyle w:val="12"/>
        <w:widowControl/>
        <w:spacing w:before="0" w:beforeAutospacing="0" w:after="0" w:afterAutospacing="0" w:line="560" w:lineRule="exact"/>
        <w:ind w:firstLine="640" w:firstLineChars="200"/>
        <w:jc w:val="both"/>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我局虽然圆满地完成了年度政府信息公开工作，实际工作中存在的交通运输政府信息更新不快、内容不完全一致，工作人员业务素质参差不齐，工作效率有待提高等问题显露出来。</w:t>
      </w:r>
    </w:p>
    <w:p w14:paraId="17099953">
      <w:pPr>
        <w:pStyle w:val="12"/>
        <w:widowControl/>
        <w:spacing w:before="0" w:beforeAutospacing="0" w:after="0" w:afterAutospacing="0" w:line="560" w:lineRule="exact"/>
        <w:ind w:firstLine="420"/>
        <w:jc w:val="both"/>
        <w:rPr>
          <w:rFonts w:hint="eastAsia" w:ascii="黑体" w:hAnsi="黑体" w:eastAsia="黑体" w:cs="黑体"/>
          <w:bCs/>
          <w:sz w:val="32"/>
          <w:szCs w:val="32"/>
        </w:rPr>
      </w:pPr>
      <w:r>
        <w:rPr>
          <w:rFonts w:hint="eastAsia" w:ascii="方正仿宋_GBK" w:hAnsi="方正仿宋_GBK" w:eastAsia="方正仿宋_GBK" w:cs="方正仿宋_GBK"/>
          <w:sz w:val="32"/>
          <w:szCs w:val="32"/>
        </w:rPr>
        <w:t>为进一步强化交通运输政府信息公开工作，我局将坚决采取有效措施，全面提升和改进政府信息公开工作实效。主要有：一是深入贯彻执行新《政府信息公开条例》规定，依照规定完善政府信息公开内容，调整政府信息公开范围，确保交通运输政府信息公开工作依法高效。二是健全调整政府信息公开工作制度和程序，严把信息公开法制审核关，严格依法规范政府信息公开管理，确保信息公开合法准确。三是加强信息公开工作人员教育培训，重点是研究学习新《政府信息公开条例》，及时提升政府信息公开工作人员素质能力，确保交通运输政府信息公开工作更加规范有序。</w:t>
      </w:r>
    </w:p>
    <w:p w14:paraId="482AF034">
      <w:pPr>
        <w:pStyle w:val="12"/>
        <w:widowControl/>
        <w:spacing w:before="0" w:beforeAutospacing="0" w:after="0" w:afterAutospacing="0" w:line="560" w:lineRule="exact"/>
        <w:ind w:firstLine="640" w:firstLineChars="200"/>
        <w:jc w:val="both"/>
        <w:rPr>
          <w:rFonts w:hint="eastAsia" w:ascii="黑体" w:hAnsi="黑体" w:eastAsia="黑体" w:cs="黑体"/>
          <w:bCs/>
          <w:sz w:val="32"/>
          <w:szCs w:val="32"/>
        </w:rPr>
      </w:pPr>
      <w:r>
        <w:rPr>
          <w:rFonts w:hint="eastAsia" w:ascii="黑体" w:hAnsi="黑体" w:eastAsia="黑体" w:cs="黑体"/>
          <w:bCs/>
          <w:sz w:val="32"/>
          <w:szCs w:val="32"/>
        </w:rPr>
        <w:t>六、其他需要报告的事项</w:t>
      </w:r>
    </w:p>
    <w:p w14:paraId="4FD890D1">
      <w:pPr>
        <w:pStyle w:val="12"/>
        <w:widowControl/>
        <w:spacing w:before="0" w:beforeAutospacing="0" w:after="0" w:afterAutospacing="0" w:line="560" w:lineRule="exact"/>
        <w:ind w:firstLine="420"/>
        <w:jc w:val="both"/>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我局无其他需要报告的事项。</w:t>
      </w:r>
    </w:p>
    <w:p w14:paraId="371DD4BD">
      <w:pPr>
        <w:pStyle w:val="12"/>
        <w:widowControl/>
        <w:spacing w:before="0" w:beforeAutospacing="0" w:after="0" w:afterAutospacing="0" w:line="480" w:lineRule="exact"/>
        <w:ind w:firstLine="420"/>
        <w:jc w:val="cente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br w:type="page"/>
      </w:r>
      <w:r>
        <w:rPr>
          <w:rFonts w:hint="eastAsia" w:ascii="方正小标宋_GBK" w:hAnsi="方正小标宋_GBK" w:eastAsia="方正小标宋_GBK" w:cs="方正小标宋_GBK"/>
          <w:sz w:val="44"/>
          <w:szCs w:val="44"/>
        </w:rPr>
        <w:t>填报说明</w:t>
      </w:r>
    </w:p>
    <w:p w14:paraId="310E4F4D">
      <w:pPr>
        <w:pStyle w:val="12"/>
        <w:widowControl/>
        <w:spacing w:before="0" w:beforeAutospacing="0" w:after="0" w:afterAutospacing="0" w:line="480" w:lineRule="exact"/>
        <w:jc w:val="both"/>
        <w:rPr>
          <w:rFonts w:hint="eastAsia" w:ascii="方正仿宋_GBK" w:hAnsi="方正仿宋_GBK" w:eastAsia="方正仿宋_GBK" w:cs="方正仿宋_GBK"/>
          <w:sz w:val="32"/>
          <w:szCs w:val="32"/>
        </w:rPr>
      </w:pPr>
    </w:p>
    <w:p w14:paraId="4DCA4333">
      <w:pPr>
        <w:pStyle w:val="12"/>
        <w:widowControl/>
        <w:spacing w:before="0" w:beforeAutospacing="0" w:after="0" w:afterAutospacing="0" w:line="480" w:lineRule="exact"/>
        <w:ind w:firstLine="640" w:firstLineChars="200"/>
        <w:jc w:val="both"/>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1、总体情况主要包括主动公开、依申请公开、政府信息管理、政府信息公开平台建设、监督保障等方面，政务公开工作要点及省政务公开第三方评估工作牵头责任单位需包含工作落实情况；</w:t>
      </w:r>
    </w:p>
    <w:p w14:paraId="788A5119">
      <w:pPr>
        <w:pStyle w:val="12"/>
        <w:widowControl/>
        <w:spacing w:before="0" w:beforeAutospacing="0" w:after="0" w:afterAutospacing="0" w:line="480" w:lineRule="exact"/>
        <w:ind w:firstLine="640" w:firstLineChars="200"/>
        <w:jc w:val="both"/>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2、规章及行政规范性文件“现行有效件数”是指累计往年有效文件数量；</w:t>
      </w:r>
    </w:p>
    <w:p w14:paraId="2746E863">
      <w:pPr>
        <w:pStyle w:val="12"/>
        <w:widowControl/>
        <w:spacing w:before="0" w:beforeAutospacing="0" w:after="0" w:afterAutospacing="0" w:line="480" w:lineRule="exact"/>
        <w:ind w:firstLine="640" w:firstLineChars="200"/>
        <w:jc w:val="both"/>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3、行政许可、行政处罚、行政强制“本年处理决定数量”包括已公开和依法未公开的全部处理决定，指办件量，即一年总计办了多少件；</w:t>
      </w:r>
    </w:p>
    <w:p w14:paraId="497B51F1">
      <w:pPr>
        <w:pStyle w:val="12"/>
        <w:widowControl/>
        <w:spacing w:before="0" w:beforeAutospacing="0" w:after="0" w:afterAutospacing="0" w:line="480" w:lineRule="exact"/>
        <w:ind w:firstLine="640" w:firstLineChars="200"/>
        <w:jc w:val="both"/>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4、政府信息公开申请情况表中数据勾稽关系：第一项加第二项之和，等于第三项加第四项之和，表中空白全部用数字“0”表示；202</w:t>
      </w: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年度年报中有“结转下年度继续办理”数时，今年“上年结转政府信息公开申请数量”同时添加；</w:t>
      </w:r>
    </w:p>
    <w:p w14:paraId="58465507">
      <w:pPr>
        <w:pStyle w:val="12"/>
        <w:widowControl/>
        <w:spacing w:before="0" w:beforeAutospacing="0" w:after="0" w:afterAutospacing="0" w:line="480" w:lineRule="exact"/>
        <w:ind w:firstLine="640" w:firstLineChars="200"/>
        <w:jc w:val="both"/>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5、“行政复议”及“行政诉讼”是指因政府信息公开工作被申请行政复议、提起行政诉讼情况；</w:t>
      </w:r>
    </w:p>
    <w:p w14:paraId="04710D65">
      <w:pPr>
        <w:pStyle w:val="12"/>
        <w:widowControl/>
        <w:spacing w:before="0" w:beforeAutospacing="0" w:after="0" w:afterAutospacing="0" w:line="480" w:lineRule="exact"/>
        <w:ind w:firstLine="640" w:firstLineChars="200"/>
        <w:jc w:val="both"/>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6、“其他需要报告的事项”中，需包含信息处理费收费情况，未收取费用仍需说明。</w:t>
      </w:r>
    </w:p>
    <w:p w14:paraId="28E5FCD8">
      <w:pPr>
        <w:pStyle w:val="12"/>
        <w:widowControl/>
        <w:spacing w:before="0" w:beforeAutospacing="0" w:after="0" w:afterAutospacing="0" w:line="480" w:lineRule="exact"/>
        <w:ind w:firstLine="640" w:firstLineChars="200"/>
        <w:jc w:val="both"/>
        <w:rPr>
          <w:rFonts w:hint="eastAsia" w:ascii="方正仿宋_GBK" w:hAnsi="方正仿宋_GBK" w:eastAsia="方正仿宋_GBK" w:cs="方正仿宋_GBK"/>
          <w:sz w:val="32"/>
          <w:szCs w:val="32"/>
        </w:rPr>
      </w:pPr>
    </w:p>
    <w:p w14:paraId="14F9BAB8">
      <w:pPr>
        <w:pStyle w:val="12"/>
        <w:widowControl/>
        <w:spacing w:before="0" w:beforeAutospacing="0" w:after="0" w:afterAutospacing="0" w:line="480" w:lineRule="exact"/>
        <w:ind w:firstLine="640" w:firstLineChars="200"/>
        <w:jc w:val="both"/>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详见《国务院办公厅政府信息与政务公开办公室关于印发&lt;中华人民共和国政府信息公开工作年度报告格式&gt;的通知》（国办公开办函〔2021〕30号）</w:t>
      </w:r>
    </w:p>
    <w:p w14:paraId="70EBD457">
      <w:pPr>
        <w:pStyle w:val="12"/>
        <w:widowControl/>
        <w:spacing w:before="0" w:beforeAutospacing="0" w:after="0" w:afterAutospacing="0" w:line="480" w:lineRule="exact"/>
        <w:ind w:firstLine="640" w:firstLineChars="200"/>
        <w:jc w:val="both"/>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网址：</w:t>
      </w:r>
    </w:p>
    <w:p w14:paraId="43B44735">
      <w:pPr>
        <w:pStyle w:val="12"/>
        <w:widowControl/>
        <w:spacing w:before="0" w:beforeAutospacing="0" w:after="0" w:afterAutospacing="0" w:line="480" w:lineRule="exact"/>
        <w:jc w:val="both"/>
        <w:rPr>
          <w:rFonts w:hint="eastAsia" w:ascii="方正仿宋_GBK" w:hAnsi="方正仿宋_GBK" w:eastAsia="方正仿宋_GBK" w:cs="方正仿宋_GBK"/>
          <w:sz w:val="32"/>
          <w:szCs w:val="32"/>
        </w:rPr>
      </w:pPr>
      <w:r>
        <w:fldChar w:fldCharType="begin"/>
      </w:r>
      <w:r>
        <w:instrText xml:space="preserve"> HYPERLINK "http://www.gov.cn/zhengce/content/2021-09/29/content_5639620.htm" </w:instrText>
      </w:r>
      <w:r>
        <w:fldChar w:fldCharType="separate"/>
      </w:r>
      <w:r>
        <w:rPr>
          <w:rStyle w:val="18"/>
          <w:rFonts w:hint="eastAsia" w:ascii="方正仿宋_GBK" w:hAnsi="方正仿宋_GBK" w:eastAsia="方正仿宋_GBK" w:cs="方正仿宋_GBK"/>
          <w:sz w:val="32"/>
          <w:szCs w:val="32"/>
        </w:rPr>
        <w:t>http://www.gov.cn/zhengce/content/2021-09/29/content_5639620.htm</w:t>
      </w:r>
      <w:r>
        <w:rPr>
          <w:rStyle w:val="18"/>
          <w:rFonts w:hint="eastAsia" w:ascii="方正仿宋_GBK" w:hAnsi="方正仿宋_GBK" w:eastAsia="方正仿宋_GBK" w:cs="方正仿宋_GBK"/>
          <w:sz w:val="32"/>
          <w:szCs w:val="32"/>
        </w:rPr>
        <w:fldChar w:fldCharType="end"/>
      </w:r>
    </w:p>
    <w:p w14:paraId="75319444">
      <w:pPr>
        <w:pStyle w:val="12"/>
        <w:widowControl/>
        <w:spacing w:before="0" w:beforeAutospacing="0" w:after="0" w:afterAutospacing="0"/>
        <w:jc w:val="center"/>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br w:type="page"/>
      </w:r>
      <w:r>
        <w:rPr>
          <w:rFonts w:hint="eastAsia" w:ascii="方正仿宋_GBK" w:hAnsi="方正仿宋_GBK" w:eastAsia="方正仿宋_GBK" w:cs="方正仿宋_GBK"/>
          <w:sz w:val="32"/>
          <w:szCs w:val="32"/>
        </w:rPr>
        <w:drawing>
          <wp:inline distT="0" distB="0" distL="0" distR="0">
            <wp:extent cx="5915025" cy="7686675"/>
            <wp:effectExtent l="19050" t="0" r="9525" b="0"/>
            <wp:docPr id="1" name="图片 4" descr="2023-01-04_15-2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descr="2023-01-04_15-23-32"/>
                    <pic:cNvPicPr>
                      <a:picLocks noChangeAspect="1" noChangeArrowheads="1"/>
                    </pic:cNvPicPr>
                  </pic:nvPicPr>
                  <pic:blipFill>
                    <a:blip r:embed="rId6" cstate="print"/>
                    <a:srcRect/>
                    <a:stretch>
                      <a:fillRect/>
                    </a:stretch>
                  </pic:blipFill>
                  <pic:spPr>
                    <a:xfrm>
                      <a:off x="0" y="0"/>
                      <a:ext cx="5915025" cy="7686675"/>
                    </a:xfrm>
                    <a:prstGeom prst="rect">
                      <a:avLst/>
                    </a:prstGeom>
                    <a:noFill/>
                    <a:ln w="9525" cmpd="sng">
                      <a:noFill/>
                      <a:miter lim="800000"/>
                      <a:headEnd/>
                      <a:tailEnd/>
                    </a:ln>
                  </pic:spPr>
                </pic:pic>
              </a:graphicData>
            </a:graphic>
          </wp:inline>
        </w:drawing>
      </w:r>
    </w:p>
    <w:sectPr>
      <w:headerReference r:id="rId3" w:type="default"/>
      <w:footerReference r:id="rId4" w:type="default"/>
      <w:pgSz w:w="11906" w:h="16838"/>
      <w:pgMar w:top="2098" w:right="1474" w:bottom="1984" w:left="1587" w:header="851" w:footer="850"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D284FB">
    <w:pPr>
      <w:pStyle w:val="9"/>
    </w:pPr>
    <w:r>
      <w:pict>
        <v:shape id="_x0000_s4097" o:spid="_x0000_s4097"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14:paraId="03D0B225">
                <w:pPr>
                  <w:pStyle w:val="9"/>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2</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39E5BA">
    <w:pPr>
      <w:pStyle w:val="10"/>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HorizontalSpacing w:val="201"/>
  <w:drawingGridVerticalSpacing w:val="579"/>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WQzMWQ5YTljOGE2MjkwYzZkYmM2MjY3MmZlOTZjZjUifQ=="/>
  </w:docVars>
  <w:rsids>
    <w:rsidRoot w:val="00AC72C5"/>
    <w:rsid w:val="002100C8"/>
    <w:rsid w:val="009F3BA4"/>
    <w:rsid w:val="02817798"/>
    <w:rsid w:val="029C6730"/>
    <w:rsid w:val="1BE223E9"/>
    <w:rsid w:val="1BFF40D6"/>
    <w:rsid w:val="28157ECA"/>
    <w:rsid w:val="283F4A21"/>
    <w:rsid w:val="3A0E734D"/>
    <w:rsid w:val="3CE215A4"/>
    <w:rsid w:val="3F7305F1"/>
    <w:rsid w:val="40A4032B"/>
    <w:rsid w:val="4A827DE0"/>
    <w:rsid w:val="4E572B7A"/>
    <w:rsid w:val="4ECB50AA"/>
    <w:rsid w:val="506F199B"/>
    <w:rsid w:val="52E62C14"/>
    <w:rsid w:val="633B4DF5"/>
    <w:rsid w:val="679ED16D"/>
    <w:rsid w:val="6A533865"/>
    <w:rsid w:val="6D836D11"/>
    <w:rsid w:val="6EA66F84"/>
    <w:rsid w:val="786275BE"/>
    <w:rsid w:val="7FD7ACA6"/>
    <w:rsid w:val="D376CA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4">
    <w:name w:val="Default Paragraph Font"/>
    <w:autoRedefine/>
    <w:qFormat/>
    <w:uiPriority w:val="0"/>
  </w:style>
  <w:style w:type="table" w:default="1" w:styleId="13">
    <w:name w:val="Normal Table"/>
    <w:autoRedefine/>
    <w:semiHidden/>
    <w:qFormat/>
    <w:uiPriority w:val="0"/>
    <w:tblPr>
      <w:tblCellMar>
        <w:top w:w="0" w:type="dxa"/>
        <w:left w:w="108" w:type="dxa"/>
        <w:bottom w:w="0" w:type="dxa"/>
        <w:right w:w="108" w:type="dxa"/>
      </w:tblCellMar>
    </w:tblPr>
  </w:style>
  <w:style w:type="paragraph" w:styleId="2">
    <w:name w:val="Document Map"/>
    <w:basedOn w:val="1"/>
    <w:qFormat/>
    <w:uiPriority w:val="0"/>
    <w:pPr>
      <w:shd w:val="clear" w:color="auto" w:fill="000080"/>
    </w:pPr>
  </w:style>
  <w:style w:type="paragraph" w:styleId="3">
    <w:name w:val="Body Text 3"/>
    <w:basedOn w:val="1"/>
    <w:autoRedefine/>
    <w:qFormat/>
    <w:uiPriority w:val="0"/>
    <w:pPr>
      <w:spacing w:after="120"/>
    </w:pPr>
    <w:rPr>
      <w:sz w:val="16"/>
      <w:szCs w:val="16"/>
    </w:rPr>
  </w:style>
  <w:style w:type="paragraph" w:styleId="4">
    <w:name w:val="Body Text"/>
    <w:basedOn w:val="1"/>
    <w:uiPriority w:val="0"/>
    <w:pPr>
      <w:spacing w:line="480" w:lineRule="atLeast"/>
    </w:pPr>
    <w:rPr>
      <w:rFonts w:ascii="宋体"/>
      <w:sz w:val="30"/>
    </w:rPr>
  </w:style>
  <w:style w:type="paragraph" w:styleId="5">
    <w:name w:val="Body Text Indent"/>
    <w:basedOn w:val="1"/>
    <w:uiPriority w:val="0"/>
    <w:pPr>
      <w:spacing w:after="120"/>
      <w:ind w:left="200" w:leftChars="200"/>
    </w:pPr>
  </w:style>
  <w:style w:type="paragraph" w:styleId="6">
    <w:name w:val="Plain Text"/>
    <w:basedOn w:val="1"/>
    <w:autoRedefine/>
    <w:qFormat/>
    <w:uiPriority w:val="0"/>
    <w:rPr>
      <w:rFonts w:ascii="宋体"/>
      <w:szCs w:val="20"/>
    </w:rPr>
  </w:style>
  <w:style w:type="paragraph" w:styleId="7">
    <w:name w:val="Date"/>
    <w:basedOn w:val="1"/>
    <w:next w:val="1"/>
    <w:uiPriority w:val="0"/>
    <w:pPr>
      <w:ind w:left="2500" w:leftChars="2500"/>
    </w:pPr>
    <w:rPr>
      <w:rFonts w:ascii="宋体"/>
      <w:sz w:val="30"/>
    </w:rPr>
  </w:style>
  <w:style w:type="paragraph" w:styleId="8">
    <w:name w:val="Balloon Text"/>
    <w:basedOn w:val="1"/>
    <w:autoRedefine/>
    <w:qFormat/>
    <w:uiPriority w:val="0"/>
    <w:rPr>
      <w:sz w:val="18"/>
      <w:szCs w:val="18"/>
    </w:rPr>
  </w:style>
  <w:style w:type="paragraph" w:styleId="9">
    <w:name w:val="footer"/>
    <w:basedOn w:val="1"/>
    <w:autoRedefine/>
    <w:qFormat/>
    <w:uiPriority w:val="0"/>
    <w:pPr>
      <w:tabs>
        <w:tab w:val="center" w:pos="4153"/>
        <w:tab w:val="right" w:pos="8306"/>
      </w:tabs>
      <w:snapToGrid w:val="0"/>
      <w:jc w:val="left"/>
    </w:pPr>
    <w:rPr>
      <w:sz w:val="18"/>
      <w:szCs w:val="18"/>
    </w:rPr>
  </w:style>
  <w:style w:type="paragraph" w:styleId="10">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11">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12">
    <w:name w:val="Normal (Web)"/>
    <w:next w:val="10"/>
    <w:uiPriority w:val="0"/>
    <w:pPr>
      <w:widowControl w:val="0"/>
      <w:spacing w:before="100" w:beforeAutospacing="1" w:after="100" w:afterAutospacing="1"/>
    </w:pPr>
    <w:rPr>
      <w:rFonts w:ascii="Times New Roman" w:hAnsi="Times New Roman" w:eastAsia="宋体" w:cs="Times New Roman"/>
      <w:sz w:val="24"/>
      <w:szCs w:val="24"/>
      <w:lang w:val="en-US" w:eastAsia="zh-CN" w:bidi="ar-SA"/>
    </w:rPr>
  </w:style>
  <w:style w:type="character" w:styleId="15">
    <w:name w:val="Strong"/>
    <w:basedOn w:val="14"/>
    <w:autoRedefine/>
    <w:qFormat/>
    <w:uiPriority w:val="0"/>
    <w:rPr>
      <w:b/>
      <w:bCs/>
    </w:rPr>
  </w:style>
  <w:style w:type="character" w:styleId="16">
    <w:name w:val="page number"/>
    <w:basedOn w:val="14"/>
    <w:autoRedefine/>
    <w:qFormat/>
    <w:uiPriority w:val="0"/>
  </w:style>
  <w:style w:type="character" w:styleId="17">
    <w:name w:val="FollowedHyperlink"/>
    <w:basedOn w:val="14"/>
    <w:qFormat/>
    <w:uiPriority w:val="0"/>
    <w:rPr>
      <w:color w:val="000080"/>
      <w:u w:val="single"/>
    </w:rPr>
  </w:style>
  <w:style w:type="character" w:styleId="18">
    <w:name w:val="Hyperlink"/>
    <w:basedOn w:val="14"/>
    <w:autoRedefine/>
    <w:qFormat/>
    <w:uiPriority w:val="0"/>
    <w:rPr>
      <w:color w:val="0000FF"/>
      <w:u w:val="single"/>
    </w:rPr>
  </w:style>
  <w:style w:type="character" w:customStyle="1" w:styleId="19">
    <w:name w:val="ca-31"/>
    <w:basedOn w:val="14"/>
    <w:autoRedefine/>
    <w:qFormat/>
    <w:uiPriority w:val="0"/>
    <w:rPr>
      <w:rFonts w:ascii="仿宋_GB2312" w:eastAsia="仿宋_GB2312"/>
      <w:sz w:val="32"/>
      <w:szCs w:val="32"/>
    </w:rPr>
  </w:style>
  <w:style w:type="character" w:customStyle="1" w:styleId="20">
    <w:name w:val="ca-61"/>
    <w:basedOn w:val="14"/>
    <w:uiPriority w:val="0"/>
    <w:rPr>
      <w:rFonts w:ascii="Times New Roman" w:hAnsi="Times New Roman" w:cs="Times New Roman"/>
      <w:sz w:val="32"/>
      <w:szCs w:val="32"/>
      <w:lang w:bidi="ar-SA"/>
    </w:rPr>
  </w:style>
  <w:style w:type="paragraph" w:customStyle="1" w:styleId="21">
    <w:name w:val="Char1 Char Char Char Char Char Char Char Char Char Char Char Char Char Char Char Char Char Char Char Char Char Char Char Char Char Char Char Char Char Char"/>
    <w:basedOn w:val="1"/>
    <w:autoRedefine/>
    <w:qFormat/>
    <w:uiPriority w:val="0"/>
  </w:style>
  <w:style w:type="paragraph" w:customStyle="1" w:styleId="22">
    <w:name w:val="pa-2"/>
    <w:basedOn w:val="1"/>
    <w:autoRedefine/>
    <w:qFormat/>
    <w:uiPriority w:val="0"/>
    <w:pPr>
      <w:widowControl/>
      <w:spacing w:line="360" w:lineRule="atLeast"/>
      <w:ind w:firstLine="200"/>
    </w:pPr>
    <w:rPr>
      <w:rFonts w:ascii="宋体" w:cs="宋体"/>
      <w:kern w:val="0"/>
      <w:sz w:val="24"/>
    </w:rPr>
  </w:style>
  <w:style w:type="paragraph" w:customStyle="1" w:styleId="23">
    <w:name w:val="Char Char Char Char Char Char1 Char"/>
    <w:basedOn w:val="1"/>
    <w:autoRedefine/>
    <w:qFormat/>
    <w:uiPriority w:val="0"/>
    <w:pPr>
      <w:widowControl/>
      <w:spacing w:after="160" w:line="240" w:lineRule="exact"/>
      <w:jc w:val="left"/>
    </w:pPr>
    <w:rPr>
      <w:rFonts w:ascii="Calibri" w:hAnsi="Calibri"/>
      <w:szCs w:val="22"/>
    </w:rPr>
  </w:style>
  <w:style w:type="paragraph" w:customStyle="1" w:styleId="24">
    <w:name w:val="List Paragraph"/>
    <w:basedOn w:val="1"/>
    <w:autoRedefine/>
    <w:qFormat/>
    <w:uiPriority w:val="0"/>
    <w:pPr>
      <w:ind w:firstLine="200" w:firstLineChars="200"/>
    </w:pPr>
    <w:rPr>
      <w:rFonts w:ascii="Calibri" w:hAnsi="Calibri"/>
      <w:szCs w:val="22"/>
    </w:rPr>
  </w:style>
  <w:style w:type="paragraph" w:customStyle="1" w:styleId="25">
    <w:name w:val=" Char1 Char Char Char Char Char Char Char Char Char Char Char Char Char Char Char Char Char Char1"/>
    <w:basedOn w:val="1"/>
    <w:autoRedefine/>
    <w:qFormat/>
    <w:uiPriority w:val="0"/>
  </w:style>
  <w:style w:type="paragraph" w:customStyle="1" w:styleId="26">
    <w:name w:val="p0"/>
    <w:next w:val="1"/>
    <w:autoRedefine/>
    <w:qFormat/>
    <w:uiPriority w:val="0"/>
    <w:pPr>
      <w:jc w:val="both"/>
    </w:pPr>
    <w:rPr>
      <w:rFonts w:ascii="Times New Roman" w:hAnsi="Times New Roman" w:eastAsia="宋体" w:cs="宋体"/>
      <w:sz w:val="21"/>
      <w:szCs w:val="21"/>
      <w:lang w:val="en-US" w:eastAsia="zh-CN" w:bidi="ar-SA"/>
    </w:rPr>
  </w:style>
  <w:style w:type="paragraph" w:customStyle="1" w:styleId="27">
    <w:name w:val="_Style 3"/>
    <w:basedOn w:val="1"/>
    <w:autoRedefine/>
    <w:qFormat/>
    <w:uiPriority w:val="0"/>
    <w:rPr>
      <w:szCs w:val="20"/>
    </w:rPr>
  </w:style>
  <w:style w:type="paragraph" w:customStyle="1" w:styleId="28">
    <w:name w:val=" Char Char Char Char Char Char Char"/>
    <w:basedOn w:val="1"/>
    <w:autoRedefine/>
    <w:qFormat/>
    <w:uiPriority w:val="0"/>
    <w:pPr>
      <w:widowControl/>
      <w:spacing w:beforeLines="100" w:after="160" w:line="240" w:lineRule="exact"/>
      <w:jc w:val="left"/>
    </w:pPr>
  </w:style>
  <w:style w:type="paragraph" w:customStyle="1" w:styleId="29">
    <w:name w:val="Normal (Web)"/>
    <w:basedOn w:val="1"/>
    <w:autoRedefine/>
    <w:qFormat/>
    <w:uiPriority w:val="0"/>
    <w:pPr>
      <w:widowControl/>
      <w:spacing w:before="100" w:beforeAutospacing="1" w:after="100" w:afterAutospacing="1"/>
      <w:jc w:val="left"/>
    </w:pPr>
    <w:rPr>
      <w:rFonts w:ascii="宋体" w:cs="宋体"/>
      <w:kern w:val="0"/>
      <w:sz w:val="24"/>
    </w:rPr>
  </w:style>
  <w:style w:type="paragraph" w:customStyle="1" w:styleId="30">
    <w:name w:val="wenzi031"/>
    <w:basedOn w:val="1"/>
    <w:autoRedefine/>
    <w:qFormat/>
    <w:uiPriority w:val="0"/>
    <w:pPr>
      <w:widowControl/>
      <w:spacing w:line="368" w:lineRule="atLeast"/>
      <w:jc w:val="left"/>
    </w:pPr>
    <w:rPr>
      <w:rFonts w:ascii="宋体" w:cs="宋体"/>
      <w:color w:val="0071C0"/>
      <w:kern w:val="0"/>
      <w:sz w:val="23"/>
      <w:szCs w:val="23"/>
    </w:rPr>
  </w:style>
  <w:style w:type="paragraph" w:customStyle="1" w:styleId="31">
    <w:name w:val=" Char"/>
    <w:basedOn w:val="1"/>
    <w:autoRedefine/>
    <w:qFormat/>
    <w:uiPriority w:val="0"/>
  </w:style>
  <w:style w:type="paragraph" w:customStyle="1" w:styleId="32">
    <w:name w:val="样式4"/>
    <w:basedOn w:val="1"/>
    <w:autoRedefine/>
    <w:qFormat/>
    <w:uiPriority w:val="0"/>
    <w:pPr>
      <w:ind w:left="200" w:leftChars="200"/>
    </w:pPr>
    <w:rPr>
      <w:rFonts w:eastAsia="仿宋_GB2312"/>
      <w:sz w:val="32"/>
    </w:rPr>
  </w:style>
  <w:style w:type="paragraph" w:customStyle="1" w:styleId="33">
    <w:name w:val="正文 New New New"/>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4">
    <w:name w:val="Char Char1 Char Char Char Char Char Char1 Char Char Char Char"/>
    <w:basedOn w:val="1"/>
    <w:autoRedefine/>
    <w:qFormat/>
    <w:uiPriority w:val="0"/>
  </w:style>
  <w:style w:type="paragraph" w:customStyle="1" w:styleId="35">
    <w:name w:val="段落文字样式正文首行缩进 + 首行缩进:  1 字符 + 首行缩进:  1.16 字符 + 首行缩进:  2 字符 Char"/>
    <w:basedOn w:val="1"/>
    <w:autoRedefine/>
    <w:qFormat/>
    <w:uiPriority w:val="0"/>
    <w:pPr>
      <w:spacing w:after="120" w:line="360" w:lineRule="auto"/>
      <w:ind w:firstLine="200" w:firstLineChars="200"/>
    </w:pPr>
    <w:rPr>
      <w:rFonts w:cs="宋体"/>
      <w:sz w:val="24"/>
      <w:szCs w:val="20"/>
    </w:rPr>
  </w:style>
  <w:style w:type="paragraph" w:customStyle="1" w:styleId="36">
    <w:name w:val="Char"/>
    <w:basedOn w:val="2"/>
    <w:next w:val="1"/>
    <w:autoRedefine/>
    <w:qFormat/>
    <w:uiPriority w:val="0"/>
    <w:pPr>
      <w:adjustRightInd w:val="0"/>
      <w:spacing w:line="436" w:lineRule="exact"/>
      <w:ind w:left="357"/>
      <w:jc w:val="left"/>
      <w:outlineLvl w:val="3"/>
    </w:pPr>
    <w:rPr>
      <w:rFonts w:ascii="Tahoma" w:hAnsi="Tahoma"/>
      <w:b/>
      <w:sz w:val="24"/>
    </w:rPr>
  </w:style>
  <w:style w:type="paragraph" w:customStyle="1" w:styleId="37">
    <w:name w:val="0"/>
    <w:basedOn w:val="1"/>
    <w:autoRedefine/>
    <w:qFormat/>
    <w:uiPriority w:val="0"/>
    <w:pPr>
      <w:widowControl/>
      <w:snapToGrid w:val="0"/>
      <w:spacing w:line="365" w:lineRule="atLeast"/>
      <w:ind w:left="1"/>
      <w:textAlignment w:val="bottom"/>
    </w:pPr>
    <w:rPr>
      <w:kern w:val="0"/>
      <w:sz w:val="20"/>
      <w:szCs w:val="20"/>
    </w:rPr>
  </w:style>
  <w:style w:type="paragraph" w:customStyle="1" w:styleId="38">
    <w:name w:val="Char Char Char Char Char Char Char Char Char Char Char Char Char Char Char Char Char Char Char Char Char Char"/>
    <w:basedOn w:val="1"/>
    <w:autoRedefine/>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7</Pages>
  <Words>2253</Words>
  <Characters>2364</Characters>
  <Lines>17</Lines>
  <Paragraphs>4</Paragraphs>
  <TotalTime>8</TotalTime>
  <ScaleCrop>false</ScaleCrop>
  <LinksUpToDate>false</LinksUpToDate>
  <CharactersWithSpaces>2364</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2023-01-12T03:32:00Z</dcterms:created>
  <dc:creator>湖南省公文传输系统</dc:creator>
  <cp:lastModifiedBy>Administrator</cp:lastModifiedBy>
  <cp:lastPrinted>2023-01-05T07:25:00Z</cp:lastPrinted>
  <dcterms:modified xsi:type="dcterms:W3CDTF">2026-01-20T08:16:03Z</dcterms:modified>
  <dc:title>湘潭市人民政府文件</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KSOSaveFontToCloudKey">
    <vt:lpwstr>377667330_embed</vt:lpwstr>
  </property>
  <property fmtid="{D5CDD505-2E9C-101B-9397-08002B2CF9AE}" pid="4" name="ICV">
    <vt:lpwstr>51C58A250D7142A084091135BFDE083F</vt:lpwstr>
  </property>
  <property fmtid="{D5CDD505-2E9C-101B-9397-08002B2CF9AE}" pid="5" name="KSOTemplateDocerSaveRecord">
    <vt:lpwstr>eyJoZGlkIjoiMWQzMWQ5YTljOGE2MjkwYzZkYmM2MjY3MmZlOTZjZjUifQ==</vt:lpwstr>
  </property>
</Properties>
</file>