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FE584"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虞唐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镇202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年1-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月财政预算执行情况</w:t>
      </w:r>
    </w:p>
    <w:p w14:paraId="7DB8C6F5"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和202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年预算调整（草案）的报告</w:t>
      </w:r>
    </w:p>
    <w:p w14:paraId="658A0861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虞唐</w:t>
      </w:r>
      <w:r>
        <w:rPr>
          <w:rFonts w:hint="eastAsia" w:ascii="仿宋" w:hAnsi="仿宋" w:eastAsia="仿宋" w:cs="仿宋"/>
          <w:sz w:val="28"/>
          <w:szCs w:val="28"/>
        </w:rPr>
        <w:t>镇第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sz w:val="28"/>
          <w:szCs w:val="28"/>
        </w:rPr>
        <w:t>届人民代表大会第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九</w:t>
      </w:r>
      <w:r>
        <w:rPr>
          <w:rFonts w:hint="eastAsia" w:ascii="仿宋" w:hAnsi="仿宋" w:eastAsia="仿宋" w:cs="仿宋"/>
          <w:sz w:val="28"/>
          <w:szCs w:val="28"/>
        </w:rPr>
        <w:t>次会议</w:t>
      </w:r>
    </w:p>
    <w:p w14:paraId="2627C907"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</w:rPr>
        <w:t>日）</w:t>
      </w:r>
    </w:p>
    <w:p w14:paraId="4DE4DB28">
      <w:pPr>
        <w:jc w:val="center"/>
        <w:rPr>
          <w:rFonts w:hint="eastAsia" w:ascii="仿宋" w:hAnsi="仿宋" w:eastAsia="仿宋" w:cs="仿宋"/>
        </w:rPr>
      </w:pPr>
    </w:p>
    <w:p w14:paraId="61DF6546"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各位代表：</w:t>
      </w:r>
    </w:p>
    <w:p w14:paraId="777370B8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镇人民政府委托，现向大会作《虞唐镇2025年1-9月财政预算执行情况和2025年预算调整方案（草案）》的报告，请予审议。报告内容包括今年以来预算执行的基本情况、当前财政运行中存在的主要问题与挑战、全年预算调整建议以及下一阶段财政重点工作的安排。也恳请各位列席代表提出宝贵意见和建议，共同助力我镇财政管理水平提升和经济社会持续健康发展。</w:t>
      </w:r>
    </w:p>
    <w:p w14:paraId="7DE16EE0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年1-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月财政预算执行情况</w:t>
      </w:r>
    </w:p>
    <w:p w14:paraId="62FF4D99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2025年是全面贯彻落实党的二十大精神、深入推进高质量发展的重要一年。我镇财政工作在镇党委、政府的正确领导和镇人大的依法监督下，认真贯彻落实中央和省市关于财政工作的各项决策部署，严格执行《预算法》及其实施条例相关规定，坚持稳中求进工作总基调，以提高财政资金效益和政策效果为核心，持续优化收支结构，加强财政资源统筹，切实保障“三保”支出和重点领域投入，为全镇经济社会平稳健康发展提供了有力支撑。</w:t>
      </w:r>
    </w:p>
    <w:p w14:paraId="46DA0A3E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（一）财政收入完成情况</w:t>
      </w:r>
    </w:p>
    <w:p w14:paraId="674789A0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月份，我镇财政总收入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2085.49</w:t>
      </w:r>
      <w:r>
        <w:rPr>
          <w:rFonts w:hint="eastAsia" w:ascii="仿宋" w:hAnsi="仿宋" w:eastAsia="仿宋" w:cs="仿宋"/>
          <w:sz w:val="28"/>
          <w:szCs w:val="28"/>
        </w:rPr>
        <w:t>万元，完成年度预算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3365</w:t>
      </w:r>
      <w:r>
        <w:rPr>
          <w:rFonts w:hint="eastAsia" w:ascii="仿宋" w:hAnsi="仿宋" w:eastAsia="仿宋" w:cs="仿宋"/>
          <w:sz w:val="28"/>
          <w:szCs w:val="28"/>
        </w:rPr>
        <w:t>万元的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61.98</w:t>
      </w:r>
      <w:r>
        <w:rPr>
          <w:rFonts w:hint="eastAsia" w:ascii="仿宋" w:hAnsi="仿宋" w:eastAsia="仿宋" w:cs="仿宋"/>
          <w:sz w:val="28"/>
          <w:szCs w:val="28"/>
        </w:rPr>
        <w:t>%。其中：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1-9月份，</w:t>
      </w:r>
      <w:r>
        <w:rPr>
          <w:rFonts w:hint="eastAsia" w:ascii="仿宋" w:hAnsi="仿宋" w:eastAsia="仿宋" w:cs="仿宋"/>
          <w:sz w:val="28"/>
          <w:szCs w:val="28"/>
        </w:rPr>
        <w:t>一般公共预算收入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277.18</w:t>
      </w:r>
      <w:r>
        <w:rPr>
          <w:rFonts w:hint="eastAsia" w:ascii="仿宋" w:hAnsi="仿宋" w:eastAsia="仿宋" w:cs="仿宋"/>
          <w:sz w:val="28"/>
          <w:szCs w:val="28"/>
        </w:rPr>
        <w:t>万元（含地方本级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目录</w:t>
      </w:r>
      <w:r>
        <w:rPr>
          <w:rFonts w:hint="eastAsia" w:ascii="仿宋" w:hAnsi="仿宋" w:eastAsia="仿宋" w:cs="仿宋"/>
          <w:sz w:val="28"/>
          <w:szCs w:val="28"/>
        </w:rPr>
        <w:t>税收收入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212.52</w:t>
      </w:r>
      <w:r>
        <w:rPr>
          <w:rFonts w:hint="eastAsia" w:ascii="仿宋" w:hAnsi="仿宋" w:eastAsia="仿宋" w:cs="仿宋"/>
          <w:sz w:val="28"/>
          <w:szCs w:val="28"/>
        </w:rPr>
        <w:t>万元、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总部经济税收</w:t>
      </w:r>
      <w:r>
        <w:rPr>
          <w:rFonts w:hint="eastAsia" w:ascii="仿宋" w:hAnsi="仿宋" w:eastAsia="仿宋" w:cs="仿宋"/>
          <w:sz w:val="28"/>
          <w:szCs w:val="28"/>
        </w:rPr>
        <w:t>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64.66</w:t>
      </w:r>
      <w:r>
        <w:rPr>
          <w:rFonts w:hint="eastAsia" w:ascii="仿宋" w:hAnsi="仿宋" w:eastAsia="仿宋" w:cs="仿宋"/>
          <w:sz w:val="28"/>
          <w:szCs w:val="28"/>
        </w:rPr>
        <w:t>万元）；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1-9月份，</w:t>
      </w:r>
      <w:r>
        <w:rPr>
          <w:rFonts w:hint="eastAsia" w:ascii="仿宋" w:hAnsi="仿宋" w:eastAsia="仿宋" w:cs="仿宋"/>
          <w:sz w:val="28"/>
          <w:szCs w:val="28"/>
        </w:rPr>
        <w:t>财政补助收入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1808.31</w:t>
      </w:r>
      <w:r>
        <w:rPr>
          <w:rFonts w:hint="eastAsia" w:ascii="仿宋" w:hAnsi="仿宋" w:eastAsia="仿宋" w:cs="仿宋"/>
          <w:sz w:val="28"/>
          <w:szCs w:val="28"/>
        </w:rPr>
        <w:t>万元。代管资金收入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895.17</w:t>
      </w:r>
      <w:r>
        <w:rPr>
          <w:rFonts w:hint="eastAsia" w:ascii="仿宋" w:hAnsi="仿宋" w:eastAsia="仿宋" w:cs="仿宋"/>
          <w:sz w:val="28"/>
          <w:szCs w:val="28"/>
        </w:rPr>
        <w:t>万元（含上年结余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292.98</w:t>
      </w:r>
      <w:r>
        <w:rPr>
          <w:rFonts w:hint="eastAsia" w:ascii="仿宋" w:hAnsi="仿宋" w:eastAsia="仿宋" w:cs="仿宋"/>
          <w:sz w:val="28"/>
          <w:szCs w:val="28"/>
        </w:rPr>
        <w:t>万元），村级项目资金专户收入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562.26</w:t>
      </w:r>
      <w:r>
        <w:rPr>
          <w:rFonts w:hint="eastAsia" w:ascii="仿宋" w:hAnsi="仿宋" w:eastAsia="仿宋" w:cs="仿宋"/>
          <w:sz w:val="28"/>
          <w:szCs w:val="28"/>
        </w:rPr>
        <w:t>万元。</w:t>
      </w:r>
    </w:p>
    <w:p w14:paraId="46A395CC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（二）财政支出完成情况</w:t>
      </w:r>
    </w:p>
    <w:p w14:paraId="0AFEC6E7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  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月份，我镇一般公共预算支出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1808.31</w:t>
      </w:r>
      <w:r>
        <w:rPr>
          <w:rFonts w:hint="eastAsia" w:ascii="仿宋" w:hAnsi="仿宋" w:eastAsia="仿宋" w:cs="仿宋"/>
          <w:sz w:val="28"/>
          <w:szCs w:val="28"/>
        </w:rPr>
        <w:t>万元，完成年度一般预算支出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2865</w:t>
      </w:r>
      <w:r>
        <w:rPr>
          <w:rFonts w:hint="eastAsia" w:ascii="仿宋" w:hAnsi="仿宋" w:eastAsia="仿宋" w:cs="仿宋"/>
          <w:sz w:val="28"/>
          <w:szCs w:val="28"/>
        </w:rPr>
        <w:t>万元的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63.12</w:t>
      </w:r>
      <w:r>
        <w:rPr>
          <w:rFonts w:hint="eastAsia" w:ascii="仿宋" w:hAnsi="仿宋" w:eastAsia="仿宋" w:cs="仿宋"/>
          <w:sz w:val="28"/>
          <w:szCs w:val="28"/>
        </w:rPr>
        <w:t>%。代管资金支出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789.42</w:t>
      </w:r>
      <w:r>
        <w:rPr>
          <w:rFonts w:hint="eastAsia" w:ascii="仿宋" w:hAnsi="仿宋" w:eastAsia="仿宋" w:cs="仿宋"/>
          <w:sz w:val="28"/>
          <w:szCs w:val="28"/>
        </w:rPr>
        <w:t>万元，村项目资金专户支出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499.01</w:t>
      </w:r>
      <w:r>
        <w:rPr>
          <w:rFonts w:hint="eastAsia" w:ascii="仿宋" w:hAnsi="仿宋" w:eastAsia="仿宋" w:cs="仿宋"/>
          <w:sz w:val="28"/>
          <w:szCs w:val="28"/>
        </w:rPr>
        <w:t>万元。</w:t>
      </w:r>
    </w:p>
    <w:p w14:paraId="0EE30459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一般预算支出主要项目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如下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64F33511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1、一般公共服务支出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983.65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万元,占1-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54.40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%。其中：共产党事务支出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1.54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万元；人大事务支出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1.5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万元；政府办公厅（室）及相关机构事务支出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967.37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含工资福利支出589.43万元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；财政事务支出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11.33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万元；群众团体事务支出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1.91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万元。</w:t>
      </w:r>
    </w:p>
    <w:p w14:paraId="26B3A1CC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2、公共安全支出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5.59</w:t>
      </w:r>
      <w:r>
        <w:rPr>
          <w:rFonts w:hint="eastAsia" w:ascii="仿宋" w:hAnsi="仿宋" w:eastAsia="仿宋" w:cs="仿宋"/>
          <w:sz w:val="28"/>
          <w:szCs w:val="28"/>
        </w:rPr>
        <w:t>万元,占1-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月份财政支出的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0.31</w:t>
      </w:r>
      <w:r>
        <w:rPr>
          <w:rFonts w:hint="eastAsia" w:ascii="仿宋" w:hAnsi="仿宋" w:eastAsia="仿宋" w:cs="仿宋"/>
          <w:sz w:val="28"/>
          <w:szCs w:val="28"/>
        </w:rPr>
        <w:t>%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其中：群众工作经费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4.56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信访工作经费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0.5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安全生产经费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0.53</w:t>
      </w:r>
      <w:r>
        <w:rPr>
          <w:rFonts w:hint="eastAsia" w:ascii="仿宋" w:hAnsi="仿宋" w:eastAsia="仿宋" w:cs="仿宋"/>
          <w:sz w:val="28"/>
          <w:szCs w:val="28"/>
        </w:rPr>
        <w:t>万元。</w:t>
      </w:r>
    </w:p>
    <w:p w14:paraId="72FAC456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3、文化体育与传媒支出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</w:rPr>
        <w:t>万元,占1-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0.05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 w14:paraId="50151365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4、社会保障和就业支出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381.85</w:t>
      </w:r>
      <w:r>
        <w:rPr>
          <w:rFonts w:hint="eastAsia" w:ascii="仿宋" w:hAnsi="仿宋" w:eastAsia="仿宋" w:cs="仿宋"/>
          <w:sz w:val="28"/>
          <w:szCs w:val="28"/>
        </w:rPr>
        <w:t>万元,占1-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21.12</w:t>
      </w:r>
      <w:r>
        <w:rPr>
          <w:rFonts w:hint="eastAsia" w:ascii="仿宋" w:hAnsi="仿宋" w:eastAsia="仿宋" w:cs="仿宋"/>
          <w:sz w:val="28"/>
          <w:szCs w:val="28"/>
        </w:rPr>
        <w:t>%。其中：人力资源和社会保障管理事务支出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16.44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财政对社会保险基金的补助支出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280.63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行政事业单位离退休支出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84.78</w:t>
      </w:r>
      <w:r>
        <w:rPr>
          <w:rFonts w:hint="eastAsia" w:ascii="仿宋" w:hAnsi="仿宋" w:eastAsia="仿宋" w:cs="仿宋"/>
          <w:sz w:val="28"/>
          <w:szCs w:val="28"/>
        </w:rPr>
        <w:t>万元。</w:t>
      </w:r>
    </w:p>
    <w:p w14:paraId="4C71FC6D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5、医疗卫生与人口计划生育事务支出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1.48</w:t>
      </w:r>
      <w:r>
        <w:rPr>
          <w:rFonts w:hint="eastAsia" w:ascii="仿宋" w:hAnsi="仿宋" w:eastAsia="仿宋" w:cs="仿宋"/>
          <w:sz w:val="28"/>
          <w:szCs w:val="28"/>
        </w:rPr>
        <w:t>万元,占1-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0.08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 w14:paraId="21D7FE7C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6、城乡社区事务支出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2.61</w:t>
      </w:r>
      <w:r>
        <w:rPr>
          <w:rFonts w:hint="eastAsia" w:ascii="仿宋" w:hAnsi="仿宋" w:eastAsia="仿宋" w:cs="仿宋"/>
          <w:sz w:val="28"/>
          <w:szCs w:val="28"/>
        </w:rPr>
        <w:t>万元，占1-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0.14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 w14:paraId="59EAFE69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7、农林水事务支出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205.77</w:t>
      </w:r>
      <w:r>
        <w:rPr>
          <w:rFonts w:hint="eastAsia" w:ascii="仿宋" w:hAnsi="仿宋" w:eastAsia="仿宋" w:cs="仿宋"/>
          <w:sz w:val="28"/>
          <w:szCs w:val="28"/>
        </w:rPr>
        <w:t>万元，占1-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11.38</w:t>
      </w:r>
      <w:r>
        <w:rPr>
          <w:rFonts w:hint="eastAsia" w:ascii="仿宋" w:hAnsi="仿宋" w:eastAsia="仿宋" w:cs="仿宋"/>
          <w:sz w:val="28"/>
          <w:szCs w:val="28"/>
        </w:rPr>
        <w:t>%。其中：农业支出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6.16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水利支出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35.61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乡村振兴支出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r>
        <w:rPr>
          <w:rFonts w:hint="eastAsia" w:ascii="仿宋" w:hAnsi="仿宋" w:eastAsia="仿宋" w:cs="仿宋"/>
          <w:sz w:val="28"/>
          <w:szCs w:val="28"/>
        </w:rPr>
        <w:t>对村民委员会和村党支部的补助支出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162</w:t>
      </w:r>
      <w:r>
        <w:rPr>
          <w:rFonts w:hint="eastAsia" w:ascii="仿宋" w:hAnsi="仿宋" w:eastAsia="仿宋" w:cs="仿宋"/>
          <w:sz w:val="28"/>
          <w:szCs w:val="28"/>
        </w:rPr>
        <w:t>万元。</w:t>
      </w:r>
    </w:p>
    <w:p w14:paraId="08AFC761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8、住房保障支出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226.14</w:t>
      </w:r>
      <w:r>
        <w:rPr>
          <w:rFonts w:hint="eastAsia" w:ascii="仿宋" w:hAnsi="仿宋" w:eastAsia="仿宋" w:cs="仿宋"/>
          <w:sz w:val="28"/>
          <w:szCs w:val="28"/>
        </w:rPr>
        <w:t>万元，主要是住房公积金支出，占1-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12.51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 w14:paraId="5607448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、国土资源事务支出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0.22</w:t>
      </w:r>
      <w:r>
        <w:rPr>
          <w:rFonts w:hint="eastAsia" w:ascii="仿宋" w:hAnsi="仿宋" w:eastAsia="仿宋" w:cs="仿宋"/>
          <w:sz w:val="28"/>
          <w:szCs w:val="28"/>
        </w:rPr>
        <w:t>万元，占1-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月财政支出的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0.01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 w14:paraId="5EECDE46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（三）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财政运行主要特点及存在问题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</w:p>
    <w:p w14:paraId="6CF84476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yellow"/>
        </w:rPr>
      </w:pPr>
      <w:r>
        <w:rPr>
          <w:rFonts w:hint="eastAsia" w:ascii="仿宋" w:hAnsi="仿宋" w:eastAsia="仿宋" w:cs="仿宋"/>
          <w:sz w:val="28"/>
          <w:szCs w:val="28"/>
        </w:rPr>
        <w:t>1、强化收入组织，多措并举拓宽财政来源。面对复杂严峻的宏观经济环境和政策性减收影响，我们始终将组织收入作为财政工作的重中之重。1-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月，全镇税收收入（含总部经济）完成721.12万元，其中地方级税收收入277.18万元，为年度预期目标540万元的51.33%，慢于时间进度。收入进度滞后主要受两方面因素影响：一是经济下行压力持续传导，部分企业生产经营面临困难，传统主导税源贡献能力有所减弱；二是国家出台的一系列减税降费政策红利持续释放，在有效减轻市场主体负担、激发市场活力的同时，也在短期内对我镇税收增收带来结构性压力。</w:t>
      </w:r>
    </w:p>
    <w:p w14:paraId="38E98B0B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优化支出结构，精准施策保障重点需求。我们始终坚持厉行节约、量力而行、保障重点的原则，持续深化财政支出管理改革。一是坚决兜牢“三保”底线，将人员工资、机构正常运转和基本民生支出作为预算安排的优先选项，确保及时足额保障；二是大力优化支出结构，严格贯彻政府过紧日子要求，大幅压减非急需非刚性支出，严控“三公”经费和一般性行政开支，将节省出的资金以及新增财力统筹用于乡村振兴、民生改善、生态环保、基础设施等经济社会发展关键领域；三是强化预算约束和绩效管理，严禁无预算、超预算支出，加强项目事前绩效评估、事中监控和事后评价，推动财政资金聚力提效。</w:t>
      </w:r>
    </w:p>
    <w:p w14:paraId="2CDAE29D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总体来看，1-9月我镇预算执行情况总体平稳，但在复杂严峻的国内外经济环境下，财政运行仍面临前所未有的挑战与压力：一是财政收入增长后劲不足，传统税源增长乏力，新兴税源培育尚需时日，完成全年收入目标面临较大困难；二是财政支出刚性增长趋势未变，教育、医疗、养老、社会治理、人居环境整治等民生支出需求持续扩大，收支平衡压力日益凸显，预算统筹和资金调度难度加大；三是财政管理现代化水平有待进一步提升，全口径预算管理、预算绩效管理、国库支付管理、政府采购管理、政府债务管理等仍需进一步规范和加强，资金使用效益有待进一步提高；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四是面对新形势新任务，财政干部队伍在思想观念、专业能力、服务水平和廉政建设方面仍需加强，财源建设思路和财政保障机制有待进一步创新。</w:t>
      </w:r>
    </w:p>
    <w:p w14:paraId="2F76ECAF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针对上述问题，我们将坚持问题导向和目标导向，切实履行好财政职能：一是加强财政经济形势分析研判，密切跟踪宏观经济和政策变化对我镇财政运行的影响，提高收入管理的预见性和主动性；二是坚持有保有压，进一步优化财政支出结构，强化零基预算理念，打破支出固化格局，集中财力保障重大决策部署落地；三是全面深化预算绩效管理，将绩效结果与预算安排、政策调整挂钩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，切实做到“花钱必问效、无效必问责”；四是加强财政队伍建设，打造一支政治过硬、能力突出、作风优良的专业化财政干部队伍，为新时代财政改革发展提供坚强人才保障。五是积极探索符合本镇实际、具有可持续性的财源建设新路径和新模式，增强财政自我“造血”功能。</w:t>
      </w:r>
    </w:p>
    <w:p w14:paraId="18BA9AE2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二、202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年预算调整方案</w:t>
      </w:r>
    </w:p>
    <w:p w14:paraId="24604A38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《中华人民共和国预算法》及其实施条例的规定，以及上级财政部门关于预算调整的有关要求，为更好地适应经济发展新形势和财政运行新变化，确保年度预算更加符合实际、更具可操作性，遵循“统筹兼顾、勤俭节约、量力而行、讲求绩效和收支平衡”的原则，结合我镇1-9月预算执行情况、政策变化和未来预测，拟对2025年全镇财政收支预算进行调整。具体调整方案如下，提请大会审议。</w:t>
      </w:r>
    </w:p>
    <w:p w14:paraId="26A443EF"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（一）202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年财政总收入年初预算为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3365</w:t>
      </w:r>
      <w:r>
        <w:rPr>
          <w:rFonts w:hint="eastAsia" w:ascii="仿宋" w:hAnsi="仿宋" w:eastAsia="仿宋" w:cs="仿宋"/>
          <w:sz w:val="28"/>
          <w:szCs w:val="28"/>
        </w:rPr>
        <w:t>万元，包含税收收入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500</w:t>
      </w:r>
      <w:r>
        <w:rPr>
          <w:rFonts w:hint="eastAsia" w:ascii="仿宋" w:hAnsi="仿宋" w:eastAsia="仿宋" w:cs="仿宋"/>
          <w:sz w:val="28"/>
          <w:szCs w:val="28"/>
        </w:rPr>
        <w:t>万元，现调整为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3220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其中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一</w:t>
      </w:r>
      <w:r>
        <w:rPr>
          <w:rFonts w:hint="eastAsia" w:ascii="仿宋" w:hAnsi="仿宋" w:eastAsia="仿宋" w:cs="仿宋"/>
          <w:sz w:val="28"/>
          <w:szCs w:val="28"/>
        </w:rPr>
        <w:t>般预算财政补助收入由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2865</w:t>
      </w:r>
      <w:r>
        <w:rPr>
          <w:rFonts w:hint="eastAsia" w:ascii="仿宋" w:hAnsi="仿宋" w:eastAsia="仿宋" w:cs="仿宋"/>
          <w:sz w:val="28"/>
          <w:szCs w:val="28"/>
        </w:rPr>
        <w:t>万元调整为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2720</w:t>
      </w:r>
      <w:r>
        <w:rPr>
          <w:rFonts w:hint="eastAsia" w:ascii="仿宋" w:hAnsi="仿宋" w:eastAsia="仿宋" w:cs="仿宋"/>
          <w:sz w:val="28"/>
          <w:szCs w:val="28"/>
        </w:rPr>
        <w:t>万元，调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减145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 w14:paraId="32D313DE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（二）202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年财政总支出年初安排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3365</w:t>
      </w:r>
      <w:r>
        <w:rPr>
          <w:rFonts w:hint="eastAsia" w:ascii="仿宋" w:hAnsi="仿宋" w:eastAsia="仿宋" w:cs="仿宋"/>
          <w:sz w:val="28"/>
          <w:szCs w:val="28"/>
        </w:rPr>
        <w:t>万元，包含上解支出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500</w:t>
      </w:r>
      <w:r>
        <w:rPr>
          <w:rFonts w:hint="eastAsia" w:ascii="仿宋" w:hAnsi="仿宋" w:eastAsia="仿宋" w:cs="仿宋"/>
          <w:sz w:val="28"/>
          <w:szCs w:val="28"/>
        </w:rPr>
        <w:t>万元，现调整为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3220</w:t>
      </w:r>
      <w:r>
        <w:rPr>
          <w:rFonts w:hint="eastAsia" w:ascii="仿宋" w:hAnsi="仿宋" w:eastAsia="仿宋" w:cs="仿宋"/>
          <w:sz w:val="28"/>
          <w:szCs w:val="28"/>
        </w:rPr>
        <w:t>万元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其中一般预算财政补助支出由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2865</w:t>
      </w:r>
      <w:r>
        <w:rPr>
          <w:rFonts w:hint="eastAsia" w:ascii="仿宋" w:hAnsi="仿宋" w:eastAsia="仿宋" w:cs="仿宋"/>
          <w:sz w:val="28"/>
          <w:szCs w:val="28"/>
        </w:rPr>
        <w:t>万元调整为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2720</w:t>
      </w:r>
      <w:r>
        <w:rPr>
          <w:rFonts w:hint="eastAsia" w:ascii="仿宋" w:hAnsi="仿宋" w:eastAsia="仿宋" w:cs="仿宋"/>
          <w:sz w:val="28"/>
          <w:szCs w:val="28"/>
        </w:rPr>
        <w:t>万元，调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减145</w:t>
      </w:r>
      <w:r>
        <w:rPr>
          <w:rFonts w:hint="eastAsia" w:ascii="仿宋" w:hAnsi="仿宋" w:eastAsia="仿宋" w:cs="仿宋"/>
          <w:sz w:val="28"/>
          <w:szCs w:val="28"/>
        </w:rPr>
        <w:t>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元。</w:t>
      </w:r>
    </w:p>
    <w:p w14:paraId="2A0D04B1">
      <w:pPr>
        <w:ind w:firstLine="560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1、一般公共服务支出调整为1030万元，调增300万元。调增原因：由于事业单位人员工资福利支出未细分到各功能科目，全部计入政府办公厅（室）及相关机构事务支出，导致支出增加。</w:t>
      </w:r>
    </w:p>
    <w:p w14:paraId="345ABFCA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、公共安全支出调整为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万元，调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减45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万元。</w:t>
      </w:r>
    </w:p>
    <w:p w14:paraId="0A6F53D1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、社会保障和就业支出调整为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500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万元，调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减75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万元。</w:t>
      </w:r>
    </w:p>
    <w:p w14:paraId="499C0001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、城乡社区支出调整为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万元，调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减25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万元。</w:t>
      </w:r>
    </w:p>
    <w:p w14:paraId="1F595ED4">
      <w:pPr>
        <w:ind w:firstLine="560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、农林水事务支出调整为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660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万元，调减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255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万元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调减原因：由于在职及退休村干部基本报酬由组织部直接支付，导致我镇对村民委员会和村党支部的补助支出减少。</w:t>
      </w:r>
    </w:p>
    <w:p w14:paraId="53095399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6、交通运输支出调整为20万元，调减5万元。</w:t>
      </w:r>
    </w:p>
    <w:p w14:paraId="50D69339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7、国土资源事务支出调整为20万元，调减40万元。</w:t>
      </w:r>
    </w:p>
    <w:p w14:paraId="546D3A26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8、文化体育广播与传媒支出25万，不做调整。</w:t>
      </w:r>
    </w:p>
    <w:p w14:paraId="7FE7C65E">
      <w:pPr>
        <w:ind w:firstLine="560" w:firstLineChars="200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9、医疗卫生与人口计划生育事务支出20万，不做调整。</w:t>
      </w:r>
    </w:p>
    <w:p w14:paraId="0B4E580F">
      <w:pPr>
        <w:ind w:firstLine="560" w:firstLineChars="200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10、住房保障支出300万，不做调整。</w:t>
      </w:r>
    </w:p>
    <w:p w14:paraId="108EE2BA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根据202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1-9月</w:t>
      </w:r>
      <w:r>
        <w:rPr>
          <w:rFonts w:hint="eastAsia" w:ascii="仿宋" w:hAnsi="仿宋" w:eastAsia="仿宋" w:cs="仿宋"/>
          <w:sz w:val="28"/>
          <w:szCs w:val="28"/>
        </w:rPr>
        <w:t>预算收入支出分析研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测，</w:t>
      </w:r>
      <w:r>
        <w:rPr>
          <w:rFonts w:hint="eastAsia" w:ascii="仿宋" w:hAnsi="仿宋" w:eastAsia="仿宋" w:cs="仿宋"/>
          <w:sz w:val="28"/>
          <w:szCs w:val="28"/>
        </w:rPr>
        <w:t>以上为全年预算调整方案，调整后收支平衡，请各位代表批准。</w:t>
      </w:r>
    </w:p>
    <w:p w14:paraId="11EEE6AD"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三、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下一阶段财政工作思路与主要措施</w:t>
      </w:r>
    </w:p>
    <w:p w14:paraId="337C397B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做好2025年下一阶段的财政工作，责任重大，意义深远。我们将坚持以习近平新时代中国特色社会主义思想为指导，深入贯彻党的二十大和二十届二中、三中全会精神，紧紧围绕镇党委、政府的中心工作，坚持稳中求进、以进促稳、先立后破，完整、准确、全面贯彻新发展理念，服务构建新发展格局，着力推动高质量发展。我们将实施更加积极有为的财政政策，加强财政资源统筹，优化支出结构，严肃财经纪律，提高资金效益和政策效果，为圆满完成全年经济社会发展目标任务提供坚实的财力保障。重点将抓好以下四个方面工作：（一）全力以赴抓好组织收入工作。深入开展税源调查摸底，全面掌握重点行业、重点企业生产经营和纳税情况。加强财政、税务、经济服务等部门的协同配合，加大税收征管和税务稽查力度，特别是加强对过境税源等的跟踪与管理，严防税收流失，努力挖掘增收潜力，确保依法征收、应收尽收，力争完成调整后的全年财政收入目标。（二）不折不扣执行调整后预算。强化预算的严肃性和约束力，严格按照大会批准的调整预算执行。继续坚持政府过紧日子，大力压减非重点、非刚性、非急需项目支出，严控一般性支出。除“三保”等刚性支出外，其他支出原则上只减不增。优化财政资金拨付流程，加快预算执行进度，确保资金及时足额到位，保障重点项目和民生实事的资金需求。（三）精益求精做好年终财政结算。加强上下联动和内外协调。积极主动与上级财政部门沟通汇报，争取更多资金和政策支持；及时跟踪指标下达情况，千方百计组织资金入库，充实镇级可支配财力。及时与镇内各站办、各村（社区）进行指标和经费结算核对，确保数据准确、账目清晰。提前谋划、精心组织，确保年终岁末各项支付保障工作有序、平稳、安全。（四）持之以恒加强财政队伍建设。将政治建设摆在首位，不断提高财政干部的政治判断力、政治领悟力、政治执行力。加强财政业务知识和财经法律法规培训，提升干部专业素养和履职能力。强化廉政风险防控，完善内控制度，筑牢拒腐防变的思想防线和制度防线，努力锻造一支忠诚干净担当的高素质专业化财政铁军，为新时代财政改革发展提供坚强保障。</w:t>
      </w:r>
    </w:p>
    <w:p w14:paraId="7BF2F260"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位代表，做好今年的财政工作，任务艰巨，使命光荣。我们将在镇党委、政府的坚强领导下，自觉接受镇人大的依法监督和社会各界的广泛监督，坚定信心、迎难而上、开拓创新、扎实工作，确保完成全年各项目标任务，为奋力谱写虞唐镇高质量发展新篇章作出新的更大贡献！</w:t>
      </w:r>
    </w:p>
    <w:p w14:paraId="0FEB77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仿宋" w:hAnsi="仿宋" w:eastAsia="仿宋" w:cs="仿宋"/>
          <w:color w:val="000000" w:themeColor="text1"/>
          <w:kern w:val="0"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D4B850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3</w:t>
    </w:r>
    <w:r>
      <w:fldChar w:fldCharType="end"/>
    </w:r>
  </w:p>
  <w:p w14:paraId="7199E4BA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56487"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2FCEFF3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C246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2E0F5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A0FBF8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16763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WI0YzgwOGFhNTZmYWU1NGZkYWVjYmIxOWI3OTc0OWUifQ=="/>
  </w:docVars>
  <w:rsids>
    <w:rsidRoot w:val="00ED1E9B"/>
    <w:rsid w:val="00001C9E"/>
    <w:rsid w:val="0001584E"/>
    <w:rsid w:val="00017AA3"/>
    <w:rsid w:val="00024732"/>
    <w:rsid w:val="000303AD"/>
    <w:rsid w:val="0005598A"/>
    <w:rsid w:val="000561DE"/>
    <w:rsid w:val="00061EE2"/>
    <w:rsid w:val="00067E03"/>
    <w:rsid w:val="00070F3C"/>
    <w:rsid w:val="00083DCE"/>
    <w:rsid w:val="000859D2"/>
    <w:rsid w:val="00091950"/>
    <w:rsid w:val="000A06A7"/>
    <w:rsid w:val="000B1CE1"/>
    <w:rsid w:val="000B2F7A"/>
    <w:rsid w:val="000B5882"/>
    <w:rsid w:val="000C5D68"/>
    <w:rsid w:val="00101731"/>
    <w:rsid w:val="00103E0A"/>
    <w:rsid w:val="001057D3"/>
    <w:rsid w:val="001117B7"/>
    <w:rsid w:val="00127365"/>
    <w:rsid w:val="00153FA0"/>
    <w:rsid w:val="00155CAD"/>
    <w:rsid w:val="00160CB0"/>
    <w:rsid w:val="00171E77"/>
    <w:rsid w:val="00172329"/>
    <w:rsid w:val="00175D75"/>
    <w:rsid w:val="001760E2"/>
    <w:rsid w:val="001806E3"/>
    <w:rsid w:val="001C5B11"/>
    <w:rsid w:val="001F48CC"/>
    <w:rsid w:val="00202918"/>
    <w:rsid w:val="00215DB1"/>
    <w:rsid w:val="00216EB7"/>
    <w:rsid w:val="00220160"/>
    <w:rsid w:val="002235C1"/>
    <w:rsid w:val="002315B3"/>
    <w:rsid w:val="0023715D"/>
    <w:rsid w:val="002449B5"/>
    <w:rsid w:val="002476E3"/>
    <w:rsid w:val="00253552"/>
    <w:rsid w:val="00262BF8"/>
    <w:rsid w:val="002716D4"/>
    <w:rsid w:val="00273CC0"/>
    <w:rsid w:val="0027653A"/>
    <w:rsid w:val="0029357C"/>
    <w:rsid w:val="0029470D"/>
    <w:rsid w:val="002A22AD"/>
    <w:rsid w:val="002A62C4"/>
    <w:rsid w:val="002A73E5"/>
    <w:rsid w:val="002B3EDD"/>
    <w:rsid w:val="002C156C"/>
    <w:rsid w:val="002C2B2D"/>
    <w:rsid w:val="002D5254"/>
    <w:rsid w:val="002D6561"/>
    <w:rsid w:val="002D669A"/>
    <w:rsid w:val="002E5953"/>
    <w:rsid w:val="002E6BF6"/>
    <w:rsid w:val="002F0B12"/>
    <w:rsid w:val="002F681D"/>
    <w:rsid w:val="00306F9E"/>
    <w:rsid w:val="00335971"/>
    <w:rsid w:val="00342980"/>
    <w:rsid w:val="003450B9"/>
    <w:rsid w:val="00354D51"/>
    <w:rsid w:val="0039553C"/>
    <w:rsid w:val="003A55C2"/>
    <w:rsid w:val="003B04A9"/>
    <w:rsid w:val="003B08C7"/>
    <w:rsid w:val="003B27A4"/>
    <w:rsid w:val="003B6E33"/>
    <w:rsid w:val="003C6ADF"/>
    <w:rsid w:val="003D3BF5"/>
    <w:rsid w:val="003E3E32"/>
    <w:rsid w:val="003E5FFE"/>
    <w:rsid w:val="003F066B"/>
    <w:rsid w:val="003F1CF6"/>
    <w:rsid w:val="004115F0"/>
    <w:rsid w:val="004224BE"/>
    <w:rsid w:val="00440288"/>
    <w:rsid w:val="0044796A"/>
    <w:rsid w:val="0047566C"/>
    <w:rsid w:val="00485BF7"/>
    <w:rsid w:val="00487BD8"/>
    <w:rsid w:val="0049016E"/>
    <w:rsid w:val="00490CB2"/>
    <w:rsid w:val="004926F6"/>
    <w:rsid w:val="004938DC"/>
    <w:rsid w:val="0049512C"/>
    <w:rsid w:val="004956BF"/>
    <w:rsid w:val="004A283C"/>
    <w:rsid w:val="004B1134"/>
    <w:rsid w:val="004B48CF"/>
    <w:rsid w:val="004D7AE1"/>
    <w:rsid w:val="004E11EE"/>
    <w:rsid w:val="004E721A"/>
    <w:rsid w:val="004F5DD8"/>
    <w:rsid w:val="00526548"/>
    <w:rsid w:val="00535CC2"/>
    <w:rsid w:val="0056335B"/>
    <w:rsid w:val="00570BCB"/>
    <w:rsid w:val="0059361C"/>
    <w:rsid w:val="00593A16"/>
    <w:rsid w:val="005A4E6E"/>
    <w:rsid w:val="005B0A0A"/>
    <w:rsid w:val="005B2C91"/>
    <w:rsid w:val="005B7FA2"/>
    <w:rsid w:val="005E1ECA"/>
    <w:rsid w:val="005E2296"/>
    <w:rsid w:val="005E3590"/>
    <w:rsid w:val="005F5927"/>
    <w:rsid w:val="00600EA4"/>
    <w:rsid w:val="00612EA6"/>
    <w:rsid w:val="00614189"/>
    <w:rsid w:val="006159DD"/>
    <w:rsid w:val="00621DDA"/>
    <w:rsid w:val="006469E8"/>
    <w:rsid w:val="00650A25"/>
    <w:rsid w:val="0066528A"/>
    <w:rsid w:val="006660F1"/>
    <w:rsid w:val="00682E40"/>
    <w:rsid w:val="00684FDF"/>
    <w:rsid w:val="00690861"/>
    <w:rsid w:val="00694719"/>
    <w:rsid w:val="006B4FE2"/>
    <w:rsid w:val="006C0BD7"/>
    <w:rsid w:val="006E0477"/>
    <w:rsid w:val="006E56A5"/>
    <w:rsid w:val="006F6229"/>
    <w:rsid w:val="006F7C6B"/>
    <w:rsid w:val="00706134"/>
    <w:rsid w:val="00731997"/>
    <w:rsid w:val="0073315A"/>
    <w:rsid w:val="00733B6D"/>
    <w:rsid w:val="00734D0D"/>
    <w:rsid w:val="00742122"/>
    <w:rsid w:val="007668A0"/>
    <w:rsid w:val="00775F45"/>
    <w:rsid w:val="007833AA"/>
    <w:rsid w:val="00785BCC"/>
    <w:rsid w:val="007876D2"/>
    <w:rsid w:val="00797E18"/>
    <w:rsid w:val="007A361B"/>
    <w:rsid w:val="007A46CF"/>
    <w:rsid w:val="007B000C"/>
    <w:rsid w:val="007B0CC0"/>
    <w:rsid w:val="007B34E4"/>
    <w:rsid w:val="007C0966"/>
    <w:rsid w:val="007C4351"/>
    <w:rsid w:val="007D188A"/>
    <w:rsid w:val="007D68AC"/>
    <w:rsid w:val="007F1025"/>
    <w:rsid w:val="007F4B2D"/>
    <w:rsid w:val="00801E37"/>
    <w:rsid w:val="00810A6D"/>
    <w:rsid w:val="00827275"/>
    <w:rsid w:val="00833944"/>
    <w:rsid w:val="008348DE"/>
    <w:rsid w:val="00843EA1"/>
    <w:rsid w:val="00844F45"/>
    <w:rsid w:val="00860931"/>
    <w:rsid w:val="008610AE"/>
    <w:rsid w:val="0086589F"/>
    <w:rsid w:val="008669E7"/>
    <w:rsid w:val="00873D22"/>
    <w:rsid w:val="008749BC"/>
    <w:rsid w:val="00890869"/>
    <w:rsid w:val="00895FC0"/>
    <w:rsid w:val="008A29DB"/>
    <w:rsid w:val="008B2DBF"/>
    <w:rsid w:val="008B6448"/>
    <w:rsid w:val="008C0295"/>
    <w:rsid w:val="008C05FD"/>
    <w:rsid w:val="008C0CA2"/>
    <w:rsid w:val="008C40D1"/>
    <w:rsid w:val="008C4EFB"/>
    <w:rsid w:val="008E6448"/>
    <w:rsid w:val="008F3DE2"/>
    <w:rsid w:val="00917B20"/>
    <w:rsid w:val="00943C18"/>
    <w:rsid w:val="0094536F"/>
    <w:rsid w:val="00946467"/>
    <w:rsid w:val="009467BC"/>
    <w:rsid w:val="00951574"/>
    <w:rsid w:val="00961AC5"/>
    <w:rsid w:val="00974C61"/>
    <w:rsid w:val="009779A4"/>
    <w:rsid w:val="009D02DE"/>
    <w:rsid w:val="009E6C5F"/>
    <w:rsid w:val="009F252D"/>
    <w:rsid w:val="00A17C4F"/>
    <w:rsid w:val="00A236A5"/>
    <w:rsid w:val="00A238F6"/>
    <w:rsid w:val="00A46B69"/>
    <w:rsid w:val="00A530B2"/>
    <w:rsid w:val="00A540DB"/>
    <w:rsid w:val="00A673B0"/>
    <w:rsid w:val="00A707C8"/>
    <w:rsid w:val="00A77289"/>
    <w:rsid w:val="00A779EF"/>
    <w:rsid w:val="00A83F19"/>
    <w:rsid w:val="00AA752C"/>
    <w:rsid w:val="00AC656E"/>
    <w:rsid w:val="00AD13E3"/>
    <w:rsid w:val="00AE4F75"/>
    <w:rsid w:val="00AE5527"/>
    <w:rsid w:val="00B01E8C"/>
    <w:rsid w:val="00B3560D"/>
    <w:rsid w:val="00B41333"/>
    <w:rsid w:val="00B445ED"/>
    <w:rsid w:val="00B449DC"/>
    <w:rsid w:val="00B46A36"/>
    <w:rsid w:val="00B46F36"/>
    <w:rsid w:val="00B51423"/>
    <w:rsid w:val="00B56D68"/>
    <w:rsid w:val="00B62E29"/>
    <w:rsid w:val="00B75EE4"/>
    <w:rsid w:val="00B834B8"/>
    <w:rsid w:val="00B873FA"/>
    <w:rsid w:val="00BB551F"/>
    <w:rsid w:val="00BC5A03"/>
    <w:rsid w:val="00BD1D9E"/>
    <w:rsid w:val="00BD4001"/>
    <w:rsid w:val="00BD5228"/>
    <w:rsid w:val="00BE0A04"/>
    <w:rsid w:val="00BE282C"/>
    <w:rsid w:val="00BE6903"/>
    <w:rsid w:val="00BF05D4"/>
    <w:rsid w:val="00C06414"/>
    <w:rsid w:val="00C064EC"/>
    <w:rsid w:val="00C174E2"/>
    <w:rsid w:val="00C17C5C"/>
    <w:rsid w:val="00C21210"/>
    <w:rsid w:val="00C218D4"/>
    <w:rsid w:val="00C22E68"/>
    <w:rsid w:val="00C60BC1"/>
    <w:rsid w:val="00C71085"/>
    <w:rsid w:val="00C74E60"/>
    <w:rsid w:val="00C76F92"/>
    <w:rsid w:val="00C96917"/>
    <w:rsid w:val="00CA7D3B"/>
    <w:rsid w:val="00CD47A1"/>
    <w:rsid w:val="00CD701C"/>
    <w:rsid w:val="00CE0350"/>
    <w:rsid w:val="00CF0316"/>
    <w:rsid w:val="00CF6C56"/>
    <w:rsid w:val="00D116E8"/>
    <w:rsid w:val="00D16672"/>
    <w:rsid w:val="00D204DE"/>
    <w:rsid w:val="00D207D6"/>
    <w:rsid w:val="00D23AB1"/>
    <w:rsid w:val="00D33BB3"/>
    <w:rsid w:val="00D34515"/>
    <w:rsid w:val="00D36D00"/>
    <w:rsid w:val="00D53F83"/>
    <w:rsid w:val="00D56276"/>
    <w:rsid w:val="00D70D1C"/>
    <w:rsid w:val="00D71D88"/>
    <w:rsid w:val="00DA1ACE"/>
    <w:rsid w:val="00DA3544"/>
    <w:rsid w:val="00DB3A8B"/>
    <w:rsid w:val="00DC4211"/>
    <w:rsid w:val="00DC5887"/>
    <w:rsid w:val="00DD0B56"/>
    <w:rsid w:val="00DD1DFE"/>
    <w:rsid w:val="00DD4729"/>
    <w:rsid w:val="00DD5C04"/>
    <w:rsid w:val="00E02335"/>
    <w:rsid w:val="00E02F6D"/>
    <w:rsid w:val="00E04104"/>
    <w:rsid w:val="00E04F68"/>
    <w:rsid w:val="00E149A0"/>
    <w:rsid w:val="00E23107"/>
    <w:rsid w:val="00E2411E"/>
    <w:rsid w:val="00E3275E"/>
    <w:rsid w:val="00E365E8"/>
    <w:rsid w:val="00E41430"/>
    <w:rsid w:val="00E423E2"/>
    <w:rsid w:val="00E45778"/>
    <w:rsid w:val="00E64530"/>
    <w:rsid w:val="00E8271C"/>
    <w:rsid w:val="00E875C5"/>
    <w:rsid w:val="00E90B33"/>
    <w:rsid w:val="00EA3C5E"/>
    <w:rsid w:val="00EA47B7"/>
    <w:rsid w:val="00EA780A"/>
    <w:rsid w:val="00EB03FD"/>
    <w:rsid w:val="00EB06DF"/>
    <w:rsid w:val="00EB325A"/>
    <w:rsid w:val="00EC3049"/>
    <w:rsid w:val="00EC7A60"/>
    <w:rsid w:val="00ED1E9B"/>
    <w:rsid w:val="00EE4F11"/>
    <w:rsid w:val="00EF435E"/>
    <w:rsid w:val="00EF741A"/>
    <w:rsid w:val="00F019CD"/>
    <w:rsid w:val="00F02426"/>
    <w:rsid w:val="00F03CE9"/>
    <w:rsid w:val="00F14107"/>
    <w:rsid w:val="00F314B2"/>
    <w:rsid w:val="00F33D9D"/>
    <w:rsid w:val="00F41912"/>
    <w:rsid w:val="00F65291"/>
    <w:rsid w:val="00F745C9"/>
    <w:rsid w:val="00F8003B"/>
    <w:rsid w:val="00F947C9"/>
    <w:rsid w:val="00F95920"/>
    <w:rsid w:val="00FA4FED"/>
    <w:rsid w:val="00FA5B62"/>
    <w:rsid w:val="00FB1829"/>
    <w:rsid w:val="00FB533D"/>
    <w:rsid w:val="00FC044A"/>
    <w:rsid w:val="00FC4B4E"/>
    <w:rsid w:val="00FD1D75"/>
    <w:rsid w:val="00FD7D76"/>
    <w:rsid w:val="00FE6E05"/>
    <w:rsid w:val="00FF61A5"/>
    <w:rsid w:val="014A4B87"/>
    <w:rsid w:val="02086786"/>
    <w:rsid w:val="02225B04"/>
    <w:rsid w:val="029E162E"/>
    <w:rsid w:val="02A46519"/>
    <w:rsid w:val="02EE57A2"/>
    <w:rsid w:val="02F079B0"/>
    <w:rsid w:val="03BB7FBE"/>
    <w:rsid w:val="03C74BB5"/>
    <w:rsid w:val="04310280"/>
    <w:rsid w:val="043438CC"/>
    <w:rsid w:val="04A467FA"/>
    <w:rsid w:val="057B2F4F"/>
    <w:rsid w:val="05EC26B0"/>
    <w:rsid w:val="05F652DD"/>
    <w:rsid w:val="06540256"/>
    <w:rsid w:val="077741FC"/>
    <w:rsid w:val="07B74F40"/>
    <w:rsid w:val="07ED0962"/>
    <w:rsid w:val="09442803"/>
    <w:rsid w:val="0AFF4C34"/>
    <w:rsid w:val="0B14031B"/>
    <w:rsid w:val="0B5A00BC"/>
    <w:rsid w:val="0B901D30"/>
    <w:rsid w:val="0BBA6DAD"/>
    <w:rsid w:val="0C9413AC"/>
    <w:rsid w:val="0C9F7938"/>
    <w:rsid w:val="0CD8398F"/>
    <w:rsid w:val="0CE57E5A"/>
    <w:rsid w:val="0D0C53E6"/>
    <w:rsid w:val="0E0367E9"/>
    <w:rsid w:val="0E320E7D"/>
    <w:rsid w:val="0E9D467B"/>
    <w:rsid w:val="0ED44E54"/>
    <w:rsid w:val="0FD06B9F"/>
    <w:rsid w:val="10687C1A"/>
    <w:rsid w:val="10DE448F"/>
    <w:rsid w:val="117F087D"/>
    <w:rsid w:val="11812847"/>
    <w:rsid w:val="1193257A"/>
    <w:rsid w:val="12107F7D"/>
    <w:rsid w:val="12372F05"/>
    <w:rsid w:val="12C02EFB"/>
    <w:rsid w:val="13433B2C"/>
    <w:rsid w:val="13515FD6"/>
    <w:rsid w:val="13531FC1"/>
    <w:rsid w:val="13983E78"/>
    <w:rsid w:val="1406409B"/>
    <w:rsid w:val="141D7C80"/>
    <w:rsid w:val="1437543F"/>
    <w:rsid w:val="146D0E60"/>
    <w:rsid w:val="147A17CF"/>
    <w:rsid w:val="14BF48D0"/>
    <w:rsid w:val="14DD2EAF"/>
    <w:rsid w:val="15584ED5"/>
    <w:rsid w:val="156D4E90"/>
    <w:rsid w:val="158521DA"/>
    <w:rsid w:val="158F4E06"/>
    <w:rsid w:val="161377E5"/>
    <w:rsid w:val="166B13D0"/>
    <w:rsid w:val="16F50D4E"/>
    <w:rsid w:val="18512847"/>
    <w:rsid w:val="18B057C0"/>
    <w:rsid w:val="1A1A55E6"/>
    <w:rsid w:val="1A5D3725"/>
    <w:rsid w:val="1A954E18"/>
    <w:rsid w:val="1AFD2812"/>
    <w:rsid w:val="1B522B5E"/>
    <w:rsid w:val="1B7E2DA5"/>
    <w:rsid w:val="1B862808"/>
    <w:rsid w:val="1BD21181"/>
    <w:rsid w:val="1C281B11"/>
    <w:rsid w:val="1C4E7008"/>
    <w:rsid w:val="1C723820"/>
    <w:rsid w:val="1D800C05"/>
    <w:rsid w:val="1E366767"/>
    <w:rsid w:val="1EBA0D72"/>
    <w:rsid w:val="1EDF0BAD"/>
    <w:rsid w:val="1F3A5DE3"/>
    <w:rsid w:val="1FAF67D1"/>
    <w:rsid w:val="20490B12"/>
    <w:rsid w:val="219519F6"/>
    <w:rsid w:val="21B24356"/>
    <w:rsid w:val="226D64CF"/>
    <w:rsid w:val="22832A2C"/>
    <w:rsid w:val="228F6446"/>
    <w:rsid w:val="22BB723B"/>
    <w:rsid w:val="22EC5646"/>
    <w:rsid w:val="230C355B"/>
    <w:rsid w:val="23EE3640"/>
    <w:rsid w:val="24C70119"/>
    <w:rsid w:val="24C90B10"/>
    <w:rsid w:val="24CF05B9"/>
    <w:rsid w:val="251B0465"/>
    <w:rsid w:val="255A0F8D"/>
    <w:rsid w:val="25DF76E4"/>
    <w:rsid w:val="26900920"/>
    <w:rsid w:val="26D94133"/>
    <w:rsid w:val="26E36D60"/>
    <w:rsid w:val="26E72CF4"/>
    <w:rsid w:val="26ED5E31"/>
    <w:rsid w:val="27585981"/>
    <w:rsid w:val="2922668B"/>
    <w:rsid w:val="29C410CB"/>
    <w:rsid w:val="29D137E8"/>
    <w:rsid w:val="29E97CB8"/>
    <w:rsid w:val="29FB2613"/>
    <w:rsid w:val="2A7A3E7F"/>
    <w:rsid w:val="2A816FBC"/>
    <w:rsid w:val="2B5B6F5A"/>
    <w:rsid w:val="2C4E2ECE"/>
    <w:rsid w:val="2DD82A6B"/>
    <w:rsid w:val="2DEA131C"/>
    <w:rsid w:val="2E5549E7"/>
    <w:rsid w:val="2E5D389C"/>
    <w:rsid w:val="2E913546"/>
    <w:rsid w:val="2EC73739"/>
    <w:rsid w:val="2F74029F"/>
    <w:rsid w:val="2F9872D3"/>
    <w:rsid w:val="2FC17E5A"/>
    <w:rsid w:val="2FEA115F"/>
    <w:rsid w:val="300264A9"/>
    <w:rsid w:val="305F7D9F"/>
    <w:rsid w:val="30EB1633"/>
    <w:rsid w:val="316D3DD0"/>
    <w:rsid w:val="31E367AE"/>
    <w:rsid w:val="321F3132"/>
    <w:rsid w:val="327A6854"/>
    <w:rsid w:val="33134E71"/>
    <w:rsid w:val="33460DA3"/>
    <w:rsid w:val="33582884"/>
    <w:rsid w:val="33D60378"/>
    <w:rsid w:val="33DB598F"/>
    <w:rsid w:val="341E1D1F"/>
    <w:rsid w:val="348C0A37"/>
    <w:rsid w:val="34B306BA"/>
    <w:rsid w:val="34E53DA7"/>
    <w:rsid w:val="34F5482E"/>
    <w:rsid w:val="352D221A"/>
    <w:rsid w:val="353D61D5"/>
    <w:rsid w:val="35DF749C"/>
    <w:rsid w:val="3623361D"/>
    <w:rsid w:val="36413AA3"/>
    <w:rsid w:val="36E375A9"/>
    <w:rsid w:val="36E42DAC"/>
    <w:rsid w:val="37132955"/>
    <w:rsid w:val="375C0B95"/>
    <w:rsid w:val="37602277"/>
    <w:rsid w:val="376C4B50"/>
    <w:rsid w:val="37985945"/>
    <w:rsid w:val="37C624B2"/>
    <w:rsid w:val="37DD476B"/>
    <w:rsid w:val="38C06F01"/>
    <w:rsid w:val="38EF5A38"/>
    <w:rsid w:val="38F92413"/>
    <w:rsid w:val="39641F82"/>
    <w:rsid w:val="39A46823"/>
    <w:rsid w:val="3A887EF3"/>
    <w:rsid w:val="3A970136"/>
    <w:rsid w:val="3AA840F1"/>
    <w:rsid w:val="3CCB40C7"/>
    <w:rsid w:val="3CD97A1E"/>
    <w:rsid w:val="3E6C75AD"/>
    <w:rsid w:val="3E970704"/>
    <w:rsid w:val="3EC534C3"/>
    <w:rsid w:val="3F7B1DD4"/>
    <w:rsid w:val="3FAF1A7E"/>
    <w:rsid w:val="3FD61700"/>
    <w:rsid w:val="40270885"/>
    <w:rsid w:val="40A407B2"/>
    <w:rsid w:val="40E00B8A"/>
    <w:rsid w:val="412544F5"/>
    <w:rsid w:val="414C43D2"/>
    <w:rsid w:val="42114C71"/>
    <w:rsid w:val="42C83582"/>
    <w:rsid w:val="43CF309A"/>
    <w:rsid w:val="43CF58A1"/>
    <w:rsid w:val="43D32887"/>
    <w:rsid w:val="454F7F8B"/>
    <w:rsid w:val="4585575A"/>
    <w:rsid w:val="45EA1A61"/>
    <w:rsid w:val="4690085B"/>
    <w:rsid w:val="46C10A14"/>
    <w:rsid w:val="46C422B2"/>
    <w:rsid w:val="46D324F5"/>
    <w:rsid w:val="47DC362C"/>
    <w:rsid w:val="47F95F8C"/>
    <w:rsid w:val="48C7608A"/>
    <w:rsid w:val="48D83716"/>
    <w:rsid w:val="491C4254"/>
    <w:rsid w:val="4A2A4B22"/>
    <w:rsid w:val="4A3765D3"/>
    <w:rsid w:val="4A6F607E"/>
    <w:rsid w:val="4A756B8D"/>
    <w:rsid w:val="4AB8212E"/>
    <w:rsid w:val="4B166E55"/>
    <w:rsid w:val="4B46598C"/>
    <w:rsid w:val="4C300BC3"/>
    <w:rsid w:val="4E165AE9"/>
    <w:rsid w:val="4E50267E"/>
    <w:rsid w:val="4F505142"/>
    <w:rsid w:val="4F894099"/>
    <w:rsid w:val="4F980780"/>
    <w:rsid w:val="4FB8672C"/>
    <w:rsid w:val="4FF1463E"/>
    <w:rsid w:val="505446A7"/>
    <w:rsid w:val="506643DA"/>
    <w:rsid w:val="50CE1A5C"/>
    <w:rsid w:val="50E44C48"/>
    <w:rsid w:val="51220301"/>
    <w:rsid w:val="516C77CE"/>
    <w:rsid w:val="52483D98"/>
    <w:rsid w:val="525E35BB"/>
    <w:rsid w:val="52DD52CC"/>
    <w:rsid w:val="52E02222"/>
    <w:rsid w:val="52E141EC"/>
    <w:rsid w:val="530A729F"/>
    <w:rsid w:val="53230361"/>
    <w:rsid w:val="53760DD8"/>
    <w:rsid w:val="547C41CC"/>
    <w:rsid w:val="558075FD"/>
    <w:rsid w:val="558710D8"/>
    <w:rsid w:val="55D342C0"/>
    <w:rsid w:val="55F83D27"/>
    <w:rsid w:val="56075D18"/>
    <w:rsid w:val="56815ACA"/>
    <w:rsid w:val="572B1EDA"/>
    <w:rsid w:val="57727B09"/>
    <w:rsid w:val="57C245EC"/>
    <w:rsid w:val="58801DB1"/>
    <w:rsid w:val="58BD4DB3"/>
    <w:rsid w:val="58DE2681"/>
    <w:rsid w:val="59725B9E"/>
    <w:rsid w:val="599D70BF"/>
    <w:rsid w:val="59E56370"/>
    <w:rsid w:val="5B3A6B8F"/>
    <w:rsid w:val="5B4672E2"/>
    <w:rsid w:val="5B4B3D41"/>
    <w:rsid w:val="5BA86AA9"/>
    <w:rsid w:val="5C533A65"/>
    <w:rsid w:val="5C9F314E"/>
    <w:rsid w:val="5CB9391F"/>
    <w:rsid w:val="5D3C6BEF"/>
    <w:rsid w:val="5D4D44A8"/>
    <w:rsid w:val="5D5932FD"/>
    <w:rsid w:val="5D6323CD"/>
    <w:rsid w:val="5D9562FF"/>
    <w:rsid w:val="5D973E25"/>
    <w:rsid w:val="5D9A56C3"/>
    <w:rsid w:val="5EB822A5"/>
    <w:rsid w:val="5F447FDD"/>
    <w:rsid w:val="607D5554"/>
    <w:rsid w:val="60D333C6"/>
    <w:rsid w:val="60E86A5C"/>
    <w:rsid w:val="61EA61B8"/>
    <w:rsid w:val="62375BD7"/>
    <w:rsid w:val="62886432"/>
    <w:rsid w:val="636D6D21"/>
    <w:rsid w:val="63901A42"/>
    <w:rsid w:val="63FE69AC"/>
    <w:rsid w:val="64AD2180"/>
    <w:rsid w:val="65242E79"/>
    <w:rsid w:val="669C425A"/>
    <w:rsid w:val="66D87988"/>
    <w:rsid w:val="676C1E7F"/>
    <w:rsid w:val="67C9107F"/>
    <w:rsid w:val="67D85766"/>
    <w:rsid w:val="6828049B"/>
    <w:rsid w:val="69AE677E"/>
    <w:rsid w:val="69C67F6C"/>
    <w:rsid w:val="69D30A00"/>
    <w:rsid w:val="6A3F1ACC"/>
    <w:rsid w:val="6AC975E8"/>
    <w:rsid w:val="6BFB7C75"/>
    <w:rsid w:val="6BFD7956"/>
    <w:rsid w:val="6C256AA0"/>
    <w:rsid w:val="6D3A7E45"/>
    <w:rsid w:val="6D54763D"/>
    <w:rsid w:val="6D6D06FE"/>
    <w:rsid w:val="6E7D2BC3"/>
    <w:rsid w:val="6ED053E9"/>
    <w:rsid w:val="6F501ADB"/>
    <w:rsid w:val="6F6A2EF1"/>
    <w:rsid w:val="7016507D"/>
    <w:rsid w:val="70814BED"/>
    <w:rsid w:val="72072D13"/>
    <w:rsid w:val="72AE5A41"/>
    <w:rsid w:val="72C9287B"/>
    <w:rsid w:val="72D83A3E"/>
    <w:rsid w:val="73D72D76"/>
    <w:rsid w:val="73D74B24"/>
    <w:rsid w:val="74A5598C"/>
    <w:rsid w:val="751946A6"/>
    <w:rsid w:val="756845CD"/>
    <w:rsid w:val="757C3BD5"/>
    <w:rsid w:val="758E56B6"/>
    <w:rsid w:val="75DB2EC1"/>
    <w:rsid w:val="762A0CCE"/>
    <w:rsid w:val="764364A0"/>
    <w:rsid w:val="773A5AF5"/>
    <w:rsid w:val="78931961"/>
    <w:rsid w:val="78D87374"/>
    <w:rsid w:val="78FF6FF6"/>
    <w:rsid w:val="796B468C"/>
    <w:rsid w:val="79B25E17"/>
    <w:rsid w:val="79D8175C"/>
    <w:rsid w:val="7A086037"/>
    <w:rsid w:val="7A925C48"/>
    <w:rsid w:val="7A9E283F"/>
    <w:rsid w:val="7B203254"/>
    <w:rsid w:val="7B332F87"/>
    <w:rsid w:val="7BB37C24"/>
    <w:rsid w:val="7BD33C91"/>
    <w:rsid w:val="7C280612"/>
    <w:rsid w:val="7C741AA9"/>
    <w:rsid w:val="7CC77E2B"/>
    <w:rsid w:val="7D3B4375"/>
    <w:rsid w:val="7E5A6A7D"/>
    <w:rsid w:val="7F985AAF"/>
    <w:rsid w:val="7FAF3DAF"/>
    <w:rsid w:val="DE7BCD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列出段落1"/>
    <w:basedOn w:val="1"/>
    <w:qFormat/>
    <w:uiPriority w:val="34"/>
    <w:pPr>
      <w:ind w:firstLine="420" w:firstLineChars="200"/>
    </w:pPr>
    <w:rPr>
      <w:szCs w:val="22"/>
    </w:rPr>
  </w:style>
  <w:style w:type="paragraph" w:customStyle="1" w:styleId="10">
    <w:name w:val="正文 A"/>
    <w:qFormat/>
    <w:uiPriority w:val="99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b:Sources xmlns:b="http://schemas.openxmlformats.org/officeDocument/2006/bibliography" xmlns:b="http://schemas.openxmlformats.org/officeDocument/2006/bibliography" StyleName="APA" SelectedStyle="\APA.XSL"/>

</file>

<file path=customXml/itemProps1.xml><?xml version="1.0" encoding="utf-8"?>
<ds:datastoreItem xmlns:ds="http://schemas.openxmlformats.org/officeDocument/2006/customXml" ds:itemID="{7E1AAE0D-CA77-4A44-A8DA-E3795A4AC9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3967</Words>
  <Characters>4318</Characters>
  <Lines>27</Lines>
  <Paragraphs>7</Paragraphs>
  <TotalTime>119</TotalTime>
  <ScaleCrop>false</ScaleCrop>
  <LinksUpToDate>false</LinksUpToDate>
  <CharactersWithSpaces>4326</CharactersWithSpaces>
  <Application>WPS Office_12.1.2.23578_F1E327BC-269C-435d-A152-05C5408002CA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2023-12-11T10:17:00Z</dcterms:created>
  <dc:creator>Administrator</dc:creator>
  <cp:lastModifiedBy>ly</cp:lastModifiedBy>
  <cp:lastPrinted>2023-12-11T13:44:00Z</cp:lastPrinted>
  <dcterms:modified xsi:type="dcterms:W3CDTF">2025-12-11T10:38:53Z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75584C49A89846198133F07152EA6239_13</vt:lpwstr>
  </property>
  <property fmtid="{D5CDD505-2E9C-101B-9397-08002B2CF9AE}" pid="4" name="KSOTemplateDocerSaveRecord">
    <vt:lpwstr>eyJoZGlkIjoiZWI0YzgwOGFhNTZmYWU1NGZkYWVjYmIxOWI3OTc0OWUiLCJ1c2VySWQiOiI5Njk0Mzc2MTUifQ==</vt:lpwstr>
  </property>
</Properties>
</file>