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746AB4">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heme="majorEastAsia" w:hAnsiTheme="majorEastAsia" w:eastAsiaTheme="majorEastAsia" w:cstheme="majorEastAsia"/>
          <w:b/>
          <w:bCs/>
          <w:spacing w:val="-21"/>
          <w:sz w:val="48"/>
          <w:szCs w:val="48"/>
        </w:rPr>
      </w:pPr>
      <w:bookmarkStart w:id="0" w:name="_GoBack"/>
      <w:bookmarkEnd w:id="0"/>
      <w:r>
        <w:rPr>
          <w:rFonts w:hint="eastAsia" w:ascii="方正小标宋_GBK" w:hAnsi="方正小标宋_GBK" w:eastAsia="方正小标宋_GBK" w:cs="方正小标宋_GBK"/>
          <w:b w:val="0"/>
          <w:bCs w:val="0"/>
          <w:spacing w:val="-21"/>
          <w:sz w:val="48"/>
          <w:szCs w:val="48"/>
        </w:rPr>
        <w:t>关于市城区禁止燃放烟花爆竹的通告</w:t>
      </w:r>
    </w:p>
    <w:p w14:paraId="3E25A11F">
      <w:pPr>
        <w:keepNext w:val="0"/>
        <w:keepLines w:val="0"/>
        <w:pageBreakBefore w:val="0"/>
        <w:widowControl/>
        <w:kinsoku w:val="0"/>
        <w:wordWrap/>
        <w:overflowPunct/>
        <w:topLinePunct w:val="0"/>
        <w:autoSpaceDE w:val="0"/>
        <w:autoSpaceDN w:val="0"/>
        <w:bidi w:val="0"/>
        <w:adjustRightInd w:val="0"/>
        <w:snapToGrid w:val="0"/>
        <w:spacing w:before="313" w:beforeLines="100" w:after="157" w:afterLines="50" w:line="240" w:lineRule="auto"/>
        <w:ind w:left="0"/>
        <w:jc w:val="center"/>
        <w:textAlignment w:val="baseline"/>
        <w:rPr>
          <w:rFonts w:hint="eastAsia" w:ascii="方正仿宋_GBK" w:hAnsi="方正仿宋_GBK" w:eastAsia="方正仿宋_GBK" w:cs="方正仿宋_GBK"/>
          <w:b w:val="0"/>
          <w:bCs w:val="0"/>
          <w:spacing w:val="-21"/>
          <w:sz w:val="32"/>
          <w:szCs w:val="32"/>
          <w:lang w:val="en-US" w:eastAsia="zh-CN"/>
        </w:rPr>
      </w:pPr>
      <w:r>
        <w:rPr>
          <w:rFonts w:hint="eastAsia" w:ascii="方正仿宋_GBK" w:hAnsi="方正仿宋_GBK" w:eastAsia="方正仿宋_GBK" w:cs="方正仿宋_GBK"/>
          <w:b w:val="0"/>
          <w:bCs w:val="0"/>
          <w:spacing w:val="-21"/>
          <w:sz w:val="32"/>
          <w:szCs w:val="32"/>
          <w:lang w:eastAsia="zh-CN"/>
        </w:rPr>
        <w:t>（</w:t>
      </w:r>
      <w:r>
        <w:rPr>
          <w:rFonts w:hint="eastAsia" w:ascii="方正仿宋_GBK" w:hAnsi="方正仿宋_GBK" w:eastAsia="方正仿宋_GBK" w:cs="方正仿宋_GBK"/>
          <w:b w:val="0"/>
          <w:bCs w:val="0"/>
          <w:spacing w:val="-21"/>
          <w:sz w:val="32"/>
          <w:szCs w:val="32"/>
          <w:lang w:val="en-US" w:eastAsia="zh-CN"/>
        </w:rPr>
        <w:t>征求意见稿</w:t>
      </w:r>
      <w:r>
        <w:rPr>
          <w:rFonts w:hint="eastAsia" w:ascii="方正仿宋_GBK" w:hAnsi="方正仿宋_GBK" w:eastAsia="方正仿宋_GBK" w:cs="方正仿宋_GBK"/>
          <w:b w:val="0"/>
          <w:bCs w:val="0"/>
          <w:spacing w:val="-21"/>
          <w:sz w:val="32"/>
          <w:szCs w:val="32"/>
          <w:lang w:eastAsia="zh-CN"/>
        </w:rPr>
        <w:t>）</w:t>
      </w:r>
    </w:p>
    <w:p w14:paraId="276BB0FA">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700" w:firstLineChars="200"/>
        <w:jc w:val="both"/>
        <w:textAlignment w:val="baseline"/>
        <w:rPr>
          <w:spacing w:val="15"/>
          <w:sz w:val="32"/>
          <w:szCs w:val="32"/>
        </w:rPr>
      </w:pPr>
    </w:p>
    <w:p w14:paraId="14D73903">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700" w:firstLineChars="200"/>
        <w:jc w:val="both"/>
        <w:textAlignment w:val="baseline"/>
        <w:rPr>
          <w:sz w:val="32"/>
          <w:szCs w:val="32"/>
        </w:rPr>
      </w:pPr>
      <w:r>
        <w:rPr>
          <w:spacing w:val="15"/>
          <w:sz w:val="32"/>
          <w:szCs w:val="32"/>
        </w:rPr>
        <w:t>为切实改善空气质量，减少环境污染，防止燃放烟花爆竹</w:t>
      </w:r>
      <w:r>
        <w:rPr>
          <w:spacing w:val="14"/>
          <w:sz w:val="32"/>
          <w:szCs w:val="32"/>
        </w:rPr>
        <w:t>引发灾害事故，保障广大人民群众生命财产安全</w:t>
      </w:r>
      <w:r>
        <w:rPr>
          <w:rFonts w:hint="eastAsia"/>
          <w:spacing w:val="14"/>
          <w:sz w:val="32"/>
          <w:szCs w:val="32"/>
          <w:lang w:eastAsia="zh-CN"/>
        </w:rPr>
        <w:t>，</w:t>
      </w:r>
      <w:r>
        <w:rPr>
          <w:spacing w:val="14"/>
          <w:sz w:val="32"/>
          <w:szCs w:val="32"/>
        </w:rPr>
        <w:t>根据《中华</w:t>
      </w:r>
      <w:r>
        <w:rPr>
          <w:spacing w:val="-7"/>
          <w:sz w:val="32"/>
          <w:szCs w:val="32"/>
        </w:rPr>
        <w:t>人民共和国环境保护法》《中华人民共和国大气污染防治法》《中</w:t>
      </w:r>
      <w:r>
        <w:rPr>
          <w:spacing w:val="16"/>
          <w:sz w:val="32"/>
          <w:szCs w:val="32"/>
        </w:rPr>
        <w:t>华人民共和国治安管理处罚法》和《烟花爆竹安全管理条例》</w:t>
      </w:r>
      <w:r>
        <w:rPr>
          <w:spacing w:val="15"/>
          <w:sz w:val="32"/>
          <w:szCs w:val="32"/>
        </w:rPr>
        <w:t>等法律法规规定，现将我市城区禁止燃放烟花爆竹的有</w:t>
      </w:r>
      <w:r>
        <w:rPr>
          <w:spacing w:val="14"/>
          <w:sz w:val="32"/>
          <w:szCs w:val="32"/>
        </w:rPr>
        <w:t>关事项</w:t>
      </w:r>
      <w:r>
        <w:rPr>
          <w:spacing w:val="-1"/>
          <w:sz w:val="32"/>
          <w:szCs w:val="32"/>
        </w:rPr>
        <w:t>通告如下：</w:t>
      </w:r>
    </w:p>
    <w:p w14:paraId="5CE586A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96" w:firstLineChars="200"/>
        <w:jc w:val="both"/>
        <w:textAlignment w:val="baseline"/>
        <w:rPr>
          <w:rFonts w:hint="eastAsia" w:eastAsia="仿宋"/>
          <w:spacing w:val="8"/>
          <w:sz w:val="32"/>
          <w:szCs w:val="32"/>
          <w:lang w:eastAsia="zh-CN"/>
        </w:rPr>
      </w:pPr>
      <w:r>
        <w:rPr>
          <w:spacing w:val="14"/>
          <w:sz w:val="32"/>
          <w:szCs w:val="32"/>
        </w:rPr>
        <w:t>一、本通告禁止燃放的烟花爆竹是指以烟花火药为</w:t>
      </w:r>
      <w:r>
        <w:rPr>
          <w:spacing w:val="8"/>
          <w:sz w:val="32"/>
          <w:szCs w:val="32"/>
        </w:rPr>
        <w:t>主要原料制成，引燃后通过燃烧或爆炸，产生光、声、色</w:t>
      </w:r>
      <w:r>
        <w:rPr>
          <w:rFonts w:hint="eastAsia"/>
          <w:spacing w:val="8"/>
          <w:sz w:val="32"/>
          <w:szCs w:val="32"/>
          <w:lang w:eastAsia="zh-CN"/>
        </w:rPr>
        <w:t>、</w:t>
      </w:r>
      <w:r>
        <w:rPr>
          <w:spacing w:val="8"/>
          <w:sz w:val="32"/>
          <w:szCs w:val="32"/>
        </w:rPr>
        <w:t>型、烟雾等效果，用于观赏，具有易燃易爆危险的物品</w:t>
      </w:r>
      <w:r>
        <w:rPr>
          <w:rFonts w:hint="eastAsia"/>
          <w:spacing w:val="8"/>
          <w:sz w:val="32"/>
          <w:szCs w:val="32"/>
          <w:lang w:eastAsia="zh-CN"/>
        </w:rPr>
        <w:t>。</w:t>
      </w:r>
    </w:p>
    <w:p w14:paraId="08D5C3E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spacing w:val="8"/>
          <w:sz w:val="32"/>
          <w:szCs w:val="32"/>
        </w:rPr>
      </w:pPr>
      <w:r>
        <w:rPr>
          <w:spacing w:val="8"/>
          <w:sz w:val="32"/>
          <w:szCs w:val="32"/>
        </w:rPr>
        <w:t>二、禁止在下列区域内燃放烟花爆竹：</w:t>
      </w:r>
    </w:p>
    <w:p w14:paraId="7B021745">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rFonts w:hint="eastAsia"/>
          <w:spacing w:val="8"/>
          <w:sz w:val="32"/>
          <w:szCs w:val="32"/>
          <w:lang w:val="en-US" w:eastAsia="zh-CN"/>
        </w:rPr>
      </w:pPr>
      <w:r>
        <w:rPr>
          <w:rFonts w:hint="eastAsia"/>
          <w:spacing w:val="8"/>
          <w:sz w:val="32"/>
          <w:szCs w:val="32"/>
          <w:highlight w:val="none"/>
          <w:lang w:eastAsia="zh-CN"/>
        </w:rPr>
        <w:t>（</w:t>
      </w:r>
      <w:r>
        <w:rPr>
          <w:rFonts w:hint="eastAsia"/>
          <w:spacing w:val="8"/>
          <w:sz w:val="32"/>
          <w:szCs w:val="32"/>
          <w:highlight w:val="none"/>
          <w:lang w:val="en-US" w:eastAsia="zh-CN"/>
        </w:rPr>
        <w:t>一</w:t>
      </w:r>
      <w:r>
        <w:rPr>
          <w:rFonts w:hint="eastAsia"/>
          <w:spacing w:val="8"/>
          <w:sz w:val="32"/>
          <w:szCs w:val="32"/>
          <w:highlight w:val="none"/>
          <w:lang w:eastAsia="zh-CN"/>
        </w:rPr>
        <w:t>）</w:t>
      </w:r>
      <w:r>
        <w:rPr>
          <w:spacing w:val="8"/>
          <w:sz w:val="32"/>
          <w:szCs w:val="32"/>
          <w:highlight w:val="none"/>
        </w:rPr>
        <w:t>望春门街道的云门寺社区、东风社区、务门前社区、桑枣社区、城北村、联盟村、金塘村；(二)新湘路街道的长桥社区、新港社区、壕塘社区、梅坪社区、湘铝社区、北正街社区、红仑社区、襄园社区；(三)昆仑桥街道的南正街社区、一公司社区、湘碱社区、红星社区、湖铁社区、南津路社区、昆仑桥社区</w:t>
      </w:r>
      <w:r>
        <w:rPr>
          <w:rFonts w:hint="eastAsia"/>
          <w:spacing w:val="8"/>
          <w:sz w:val="32"/>
          <w:szCs w:val="32"/>
          <w:highlight w:val="none"/>
          <w:lang w:eastAsia="zh-CN"/>
        </w:rPr>
        <w:t>、</w:t>
      </w:r>
      <w:r>
        <w:rPr>
          <w:rFonts w:hint="eastAsia"/>
          <w:spacing w:val="8"/>
          <w:sz w:val="32"/>
          <w:szCs w:val="32"/>
          <w:highlight w:val="none"/>
          <w:lang w:val="en-US" w:eastAsia="zh-CN"/>
        </w:rPr>
        <w:t>城南村、金南村</w:t>
      </w:r>
      <w:r>
        <w:rPr>
          <w:spacing w:val="8"/>
          <w:sz w:val="32"/>
          <w:szCs w:val="32"/>
          <w:highlight w:val="none"/>
        </w:rPr>
        <w:t>；</w:t>
      </w:r>
      <w:r>
        <w:rPr>
          <w:rFonts w:hint="eastAsia"/>
          <w:spacing w:val="8"/>
          <w:sz w:val="32"/>
          <w:szCs w:val="32"/>
          <w:highlight w:val="none"/>
          <w:lang w:eastAsia="zh-CN"/>
        </w:rPr>
        <w:t>（</w:t>
      </w:r>
      <w:r>
        <w:rPr>
          <w:rFonts w:hint="eastAsia"/>
          <w:spacing w:val="8"/>
          <w:sz w:val="32"/>
          <w:szCs w:val="32"/>
          <w:highlight w:val="none"/>
          <w:lang w:val="en-US" w:eastAsia="zh-CN"/>
        </w:rPr>
        <w:t>四</w:t>
      </w:r>
      <w:r>
        <w:rPr>
          <w:rFonts w:hint="eastAsia"/>
          <w:spacing w:val="8"/>
          <w:sz w:val="32"/>
          <w:szCs w:val="32"/>
          <w:highlight w:val="none"/>
          <w:lang w:eastAsia="zh-CN"/>
        </w:rPr>
        <w:t>）</w:t>
      </w:r>
      <w:r>
        <w:rPr>
          <w:spacing w:val="8"/>
          <w:sz w:val="32"/>
          <w:szCs w:val="32"/>
          <w:highlight w:val="none"/>
        </w:rPr>
        <w:t>东山街道的东山社区、起凤路社区、城南社区、张江村、塔子村、</w:t>
      </w:r>
      <w:r>
        <w:rPr>
          <w:rFonts w:hint="eastAsia"/>
          <w:spacing w:val="8"/>
          <w:sz w:val="32"/>
          <w:szCs w:val="32"/>
          <w:highlight w:val="none"/>
          <w:lang w:val="en-US" w:eastAsia="zh-CN"/>
        </w:rPr>
        <w:t>双先村、双泉村、</w:t>
      </w:r>
      <w:r>
        <w:rPr>
          <w:spacing w:val="8"/>
          <w:sz w:val="32"/>
          <w:szCs w:val="32"/>
          <w:highlight w:val="none"/>
        </w:rPr>
        <w:t>东林村</w:t>
      </w:r>
      <w:r>
        <w:rPr>
          <w:rFonts w:hint="eastAsia"/>
          <w:spacing w:val="8"/>
          <w:sz w:val="32"/>
          <w:szCs w:val="32"/>
          <w:highlight w:val="none"/>
          <w:lang w:eastAsia="zh-CN"/>
        </w:rPr>
        <w:t>、</w:t>
      </w:r>
      <w:r>
        <w:rPr>
          <w:spacing w:val="8"/>
          <w:sz w:val="32"/>
          <w:szCs w:val="32"/>
          <w:highlight w:val="none"/>
        </w:rPr>
        <w:t>城东村</w:t>
      </w:r>
      <w:r>
        <w:rPr>
          <w:rFonts w:hint="eastAsia"/>
          <w:spacing w:val="8"/>
          <w:sz w:val="32"/>
          <w:szCs w:val="32"/>
          <w:highlight w:val="none"/>
          <w:lang w:eastAsia="zh-CN"/>
        </w:rPr>
        <w:t>、</w:t>
      </w:r>
      <w:r>
        <w:rPr>
          <w:rFonts w:hint="eastAsia"/>
          <w:spacing w:val="8"/>
          <w:sz w:val="32"/>
          <w:szCs w:val="32"/>
          <w:highlight w:val="none"/>
          <w:lang w:val="en-US" w:eastAsia="zh-CN"/>
        </w:rPr>
        <w:t>新岸村、东岸村、东胜村、东台村</w:t>
      </w:r>
      <w:r>
        <w:rPr>
          <w:spacing w:val="8"/>
          <w:sz w:val="32"/>
          <w:szCs w:val="32"/>
          <w:highlight w:val="none"/>
        </w:rPr>
        <w:t>；</w:t>
      </w:r>
      <w:r>
        <w:rPr>
          <w:spacing w:val="8"/>
          <w:sz w:val="32"/>
          <w:szCs w:val="32"/>
        </w:rPr>
        <w:t>(五)湘乡经开区的红仑片区、城西片区</w:t>
      </w:r>
      <w:r>
        <w:rPr>
          <w:rFonts w:hint="eastAsia"/>
          <w:spacing w:val="8"/>
          <w:sz w:val="32"/>
          <w:szCs w:val="32"/>
          <w:lang w:eastAsia="zh-CN"/>
        </w:rPr>
        <w:t>；（</w:t>
      </w:r>
      <w:r>
        <w:rPr>
          <w:rFonts w:hint="eastAsia"/>
          <w:spacing w:val="8"/>
          <w:sz w:val="32"/>
          <w:szCs w:val="32"/>
          <w:lang w:val="en-US" w:eastAsia="zh-CN"/>
        </w:rPr>
        <w:t>六</w:t>
      </w:r>
      <w:r>
        <w:rPr>
          <w:rFonts w:hint="eastAsia"/>
          <w:spacing w:val="8"/>
          <w:sz w:val="32"/>
          <w:szCs w:val="32"/>
          <w:lang w:eastAsia="zh-CN"/>
        </w:rPr>
        <w:t>）</w:t>
      </w:r>
      <w:r>
        <w:rPr>
          <w:rFonts w:hint="eastAsia"/>
          <w:spacing w:val="8"/>
          <w:sz w:val="32"/>
          <w:szCs w:val="32"/>
          <w:lang w:val="en-US" w:eastAsia="zh-CN"/>
        </w:rPr>
        <w:t>东郊乡的新塘村、石江村、石竹村、旺兴村；（七）龙洞镇的泉湖村；（八）育锻乡的直冲村；（九）泉塘镇的繁育村。</w:t>
      </w:r>
    </w:p>
    <w:p w14:paraId="5B0CF9B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rFonts w:hint="default" w:eastAsia="仿宋"/>
          <w:spacing w:val="8"/>
          <w:sz w:val="32"/>
          <w:szCs w:val="32"/>
          <w:lang w:val="en-US" w:eastAsia="zh-CN"/>
        </w:rPr>
      </w:pPr>
      <w:r>
        <w:rPr>
          <w:rFonts w:hint="eastAsia"/>
          <w:spacing w:val="8"/>
          <w:sz w:val="32"/>
          <w:szCs w:val="32"/>
          <w:lang w:val="en-US" w:eastAsia="zh-CN"/>
        </w:rPr>
        <w:t>三、</w:t>
      </w:r>
      <w:r>
        <w:rPr>
          <w:spacing w:val="8"/>
          <w:sz w:val="32"/>
          <w:szCs w:val="32"/>
        </w:rPr>
        <w:t>禁止燃放烟花爆竹区域</w:t>
      </w:r>
      <w:r>
        <w:rPr>
          <w:rFonts w:hint="eastAsia"/>
          <w:spacing w:val="8"/>
          <w:sz w:val="32"/>
          <w:szCs w:val="32"/>
          <w:lang w:val="en-US" w:eastAsia="zh-CN"/>
        </w:rPr>
        <w:t>外一公里为限制区，限制区内春节等传统节日倡导文明过节，少放、不放烟花爆竹。</w:t>
      </w:r>
    </w:p>
    <w:p w14:paraId="7857CE0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spacing w:val="8"/>
          <w:sz w:val="32"/>
          <w:szCs w:val="32"/>
        </w:rPr>
      </w:pPr>
      <w:r>
        <w:rPr>
          <w:rFonts w:hint="eastAsia"/>
          <w:spacing w:val="8"/>
          <w:sz w:val="32"/>
          <w:szCs w:val="32"/>
          <w:lang w:val="en-US" w:eastAsia="zh-CN"/>
        </w:rPr>
        <w:t>四</w:t>
      </w:r>
      <w:r>
        <w:rPr>
          <w:spacing w:val="8"/>
          <w:sz w:val="32"/>
          <w:szCs w:val="32"/>
        </w:rPr>
        <w:t>、除本通告第二条规定外，下列地点、场所和区域禁止任何单位和个人在任何时段燃放烟花爆竹，其所有权人、经营者或管理方要设立禁燃标志：</w:t>
      </w:r>
    </w:p>
    <w:p w14:paraId="583A537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spacing w:val="8"/>
          <w:sz w:val="32"/>
          <w:szCs w:val="32"/>
        </w:rPr>
      </w:pPr>
      <w:r>
        <w:rPr>
          <w:rFonts w:hint="eastAsia"/>
          <w:spacing w:val="8"/>
          <w:sz w:val="32"/>
          <w:szCs w:val="32"/>
          <w:lang w:eastAsia="zh-CN"/>
        </w:rPr>
        <w:t>（</w:t>
      </w:r>
      <w:r>
        <w:rPr>
          <w:rFonts w:hint="eastAsia"/>
          <w:spacing w:val="8"/>
          <w:sz w:val="32"/>
          <w:szCs w:val="32"/>
          <w:lang w:val="en-US" w:eastAsia="zh-CN"/>
        </w:rPr>
        <w:t>一</w:t>
      </w:r>
      <w:r>
        <w:rPr>
          <w:rFonts w:hint="eastAsia"/>
          <w:spacing w:val="8"/>
          <w:sz w:val="32"/>
          <w:szCs w:val="32"/>
          <w:lang w:eastAsia="zh-CN"/>
        </w:rPr>
        <w:t>）</w:t>
      </w:r>
      <w:r>
        <w:rPr>
          <w:spacing w:val="8"/>
          <w:sz w:val="32"/>
          <w:szCs w:val="32"/>
        </w:rPr>
        <w:t>文物保护单位、党政机关、幼儿园、学校、医疗机构、养老机构；(二)车站</w:t>
      </w:r>
      <w:r>
        <w:rPr>
          <w:rFonts w:hint="eastAsia"/>
          <w:spacing w:val="8"/>
          <w:sz w:val="32"/>
          <w:szCs w:val="32"/>
          <w:lang w:eastAsia="zh-CN"/>
        </w:rPr>
        <w:t>、</w:t>
      </w:r>
      <w:r>
        <w:rPr>
          <w:spacing w:val="8"/>
          <w:sz w:val="32"/>
          <w:szCs w:val="32"/>
        </w:rPr>
        <w:t>码头等交通枢纽以及铁路线路安全保护区内；(三)易燃易爆物品生产、储存单位；(四)输变电设施安全保护区内；(五)展览馆、博物馆、图书馆</w:t>
      </w:r>
      <w:r>
        <w:rPr>
          <w:rFonts w:hint="eastAsia"/>
          <w:spacing w:val="8"/>
          <w:sz w:val="32"/>
          <w:szCs w:val="32"/>
          <w:lang w:eastAsia="zh-CN"/>
        </w:rPr>
        <w:t>、</w:t>
      </w:r>
      <w:r>
        <w:rPr>
          <w:spacing w:val="8"/>
          <w:sz w:val="32"/>
          <w:szCs w:val="32"/>
        </w:rPr>
        <w:t>档案馆等公共文化场所；(六)风景名胜区、旅游景区、国有林场、森林自然公园、林区及林缘等重点森林防火区域</w:t>
      </w:r>
      <w:r>
        <w:rPr>
          <w:rFonts w:hint="eastAsia"/>
          <w:spacing w:val="8"/>
          <w:sz w:val="32"/>
          <w:szCs w:val="32"/>
          <w:lang w:eastAsia="zh-CN"/>
        </w:rPr>
        <w:t>；</w:t>
      </w:r>
      <w:r>
        <w:rPr>
          <w:spacing w:val="8"/>
          <w:sz w:val="32"/>
          <w:szCs w:val="32"/>
        </w:rPr>
        <w:t>(七)宾馆、商场、集贸市场、体育场馆等人员密集的公共活动场所；(八)殡仪馆和公墓陵园；(九)法律法规规定的禁止燃放烟花爆竹的其他地点、场所和区域。</w:t>
      </w:r>
    </w:p>
    <w:p w14:paraId="727FE089">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spacing w:val="8"/>
          <w:sz w:val="32"/>
          <w:szCs w:val="32"/>
        </w:rPr>
      </w:pPr>
      <w:r>
        <w:rPr>
          <w:rFonts w:hint="eastAsia"/>
          <w:spacing w:val="8"/>
          <w:sz w:val="32"/>
          <w:szCs w:val="32"/>
          <w:lang w:val="en-US" w:eastAsia="zh-CN"/>
        </w:rPr>
        <w:t>五</w:t>
      </w:r>
      <w:r>
        <w:rPr>
          <w:spacing w:val="8"/>
          <w:sz w:val="32"/>
          <w:szCs w:val="32"/>
        </w:rPr>
        <w:t>、在禁燃区燃放烟花爆竹的，或者以危害公共安全和人身财产安全的方式燃放烟花爆竹的，由公安机关责令停止燃放，处100元以上500元以下的罚款；构成违反治安管理行为的，依法给予治安管理处罚。</w:t>
      </w:r>
    </w:p>
    <w:p w14:paraId="7E8F1AB4">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rFonts w:hint="eastAsia"/>
          <w:spacing w:val="8"/>
          <w:sz w:val="32"/>
          <w:szCs w:val="32"/>
          <w:lang w:eastAsia="zh-CN"/>
        </w:rPr>
      </w:pPr>
      <w:r>
        <w:rPr>
          <w:rFonts w:hint="eastAsia"/>
          <w:spacing w:val="8"/>
          <w:sz w:val="32"/>
          <w:szCs w:val="32"/>
          <w:lang w:val="en-US" w:eastAsia="zh-CN"/>
        </w:rPr>
        <w:t>六</w:t>
      </w:r>
      <w:r>
        <w:rPr>
          <w:spacing w:val="8"/>
          <w:sz w:val="32"/>
          <w:szCs w:val="32"/>
        </w:rPr>
        <w:t>、因重大庆典活动确需举办焰火晚会及其他大型焰火燃放活动的，必须依法经公安机关许可并核发焰火燃放许可证，在指定的时间、地点燃放。未经许可举办焰火晚会以及其他大型焰火燃放活动的，或者焰火晚会以及其他大型焰火燃放活动燃放作业单位和作业人员违反焰火燃放安全规程、燃放作业方案进行燃放作业的，由公安机关责令停止燃放，对责任单位处1万元以上5万元以下的罚款</w:t>
      </w:r>
      <w:r>
        <w:rPr>
          <w:rFonts w:hint="eastAsia"/>
          <w:spacing w:val="8"/>
          <w:sz w:val="32"/>
          <w:szCs w:val="32"/>
          <w:lang w:eastAsia="zh-CN"/>
        </w:rPr>
        <w:t>。</w:t>
      </w:r>
    </w:p>
    <w:p w14:paraId="43BB5CFC">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72" w:firstLineChars="200"/>
        <w:jc w:val="both"/>
        <w:textAlignment w:val="baseline"/>
        <w:rPr>
          <w:spacing w:val="8"/>
          <w:sz w:val="32"/>
          <w:szCs w:val="32"/>
        </w:rPr>
      </w:pPr>
      <w:r>
        <w:rPr>
          <w:rFonts w:hint="eastAsia"/>
          <w:spacing w:val="8"/>
          <w:sz w:val="32"/>
          <w:szCs w:val="32"/>
          <w:lang w:val="en-US" w:eastAsia="zh-CN"/>
        </w:rPr>
        <w:t>七</w:t>
      </w:r>
      <w:r>
        <w:rPr>
          <w:spacing w:val="8"/>
          <w:sz w:val="32"/>
          <w:szCs w:val="32"/>
        </w:rPr>
        <w:t>、在禁燃区内，不再审批设置烟花爆竹零售店(点);禁燃区外，按照严格控制的原则，合理布设烟花爆竹零售店(点)。</w:t>
      </w:r>
    </w:p>
    <w:p w14:paraId="56092A4F">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spacing w:val="8"/>
          <w:sz w:val="32"/>
          <w:szCs w:val="32"/>
        </w:rPr>
      </w:pPr>
      <w:r>
        <w:rPr>
          <w:rFonts w:hint="eastAsia"/>
          <w:spacing w:val="8"/>
          <w:sz w:val="32"/>
          <w:szCs w:val="32"/>
          <w:lang w:val="en-US" w:eastAsia="zh-CN"/>
        </w:rPr>
        <w:t>八</w:t>
      </w:r>
      <w:r>
        <w:rPr>
          <w:spacing w:val="8"/>
          <w:sz w:val="32"/>
          <w:szCs w:val="32"/>
        </w:rPr>
        <w:t>、市直单位</w:t>
      </w:r>
      <w:r>
        <w:rPr>
          <w:rFonts w:hint="eastAsia"/>
          <w:spacing w:val="8"/>
          <w:sz w:val="32"/>
          <w:szCs w:val="32"/>
          <w:lang w:eastAsia="zh-CN"/>
        </w:rPr>
        <w:t>（</w:t>
      </w:r>
      <w:r>
        <w:rPr>
          <w:spacing w:val="8"/>
          <w:sz w:val="32"/>
          <w:szCs w:val="32"/>
        </w:rPr>
        <w:t>含中央、省驻湘单位</w:t>
      </w:r>
      <w:r>
        <w:rPr>
          <w:rFonts w:hint="eastAsia"/>
          <w:spacing w:val="8"/>
          <w:sz w:val="32"/>
          <w:szCs w:val="32"/>
          <w:lang w:eastAsia="zh-CN"/>
        </w:rPr>
        <w:t>）</w:t>
      </w:r>
      <w:r>
        <w:rPr>
          <w:spacing w:val="8"/>
          <w:sz w:val="32"/>
          <w:szCs w:val="32"/>
        </w:rPr>
        <w:t>、各乡镇人民政府</w:t>
      </w:r>
      <w:r>
        <w:rPr>
          <w:rFonts w:hint="eastAsia"/>
          <w:spacing w:val="8"/>
          <w:sz w:val="32"/>
          <w:szCs w:val="32"/>
          <w:lang w:eastAsia="zh-CN"/>
        </w:rPr>
        <w:t>（</w:t>
      </w:r>
      <w:r>
        <w:rPr>
          <w:spacing w:val="8"/>
          <w:sz w:val="32"/>
          <w:szCs w:val="32"/>
        </w:rPr>
        <w:t>街道办事处</w:t>
      </w:r>
      <w:r>
        <w:rPr>
          <w:rFonts w:hint="eastAsia"/>
          <w:spacing w:val="8"/>
          <w:sz w:val="32"/>
          <w:szCs w:val="32"/>
          <w:lang w:eastAsia="zh-CN"/>
        </w:rPr>
        <w:t>）</w:t>
      </w:r>
      <w:r>
        <w:rPr>
          <w:spacing w:val="8"/>
          <w:sz w:val="32"/>
          <w:szCs w:val="32"/>
        </w:rPr>
        <w:t>、社区居委会</w:t>
      </w:r>
      <w:r>
        <w:rPr>
          <w:rFonts w:hint="eastAsia"/>
          <w:spacing w:val="8"/>
          <w:sz w:val="32"/>
          <w:szCs w:val="32"/>
          <w:lang w:eastAsia="zh-CN"/>
        </w:rPr>
        <w:t>（</w:t>
      </w:r>
      <w:r>
        <w:rPr>
          <w:spacing w:val="8"/>
          <w:sz w:val="32"/>
          <w:szCs w:val="32"/>
        </w:rPr>
        <w:t>村委会</w:t>
      </w:r>
      <w:r>
        <w:rPr>
          <w:rFonts w:hint="eastAsia"/>
          <w:spacing w:val="8"/>
          <w:sz w:val="32"/>
          <w:szCs w:val="32"/>
          <w:lang w:eastAsia="zh-CN"/>
        </w:rPr>
        <w:t>）</w:t>
      </w:r>
      <w:r>
        <w:rPr>
          <w:spacing w:val="8"/>
          <w:sz w:val="32"/>
          <w:szCs w:val="32"/>
        </w:rPr>
        <w:t>、居民住宅小区、物业管理单位要落实各项禁燃措施，切实做好禁燃工作。</w:t>
      </w:r>
    </w:p>
    <w:p w14:paraId="029CC249">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rFonts w:hint="eastAsia" w:eastAsia="仿宋"/>
          <w:spacing w:val="8"/>
          <w:sz w:val="32"/>
          <w:szCs w:val="32"/>
          <w:lang w:eastAsia="zh-CN"/>
        </w:rPr>
      </w:pPr>
      <w:r>
        <w:rPr>
          <w:rFonts w:hint="eastAsia"/>
          <w:spacing w:val="8"/>
          <w:sz w:val="32"/>
          <w:szCs w:val="32"/>
          <w:lang w:val="en-US" w:eastAsia="zh-CN"/>
        </w:rPr>
        <w:t>九</w:t>
      </w:r>
      <w:r>
        <w:rPr>
          <w:spacing w:val="8"/>
          <w:sz w:val="32"/>
          <w:szCs w:val="32"/>
        </w:rPr>
        <w:t>、公安、生态环境、交通运输、应急管理、市场监管、住房城乡建设、城管执法、林业、邮政管理等部门按照各自职责做好禁止燃放烟花爆竹的宣传和监管工作，依法严厉查处非法销售、运输、储存、燃放烟花爆竹的行为</w:t>
      </w:r>
      <w:r>
        <w:rPr>
          <w:rFonts w:hint="eastAsia"/>
          <w:spacing w:val="8"/>
          <w:sz w:val="32"/>
          <w:szCs w:val="32"/>
          <w:lang w:eastAsia="zh-CN"/>
        </w:rPr>
        <w:t>。</w:t>
      </w:r>
    </w:p>
    <w:p w14:paraId="298D03D5">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spacing w:val="8"/>
          <w:sz w:val="32"/>
          <w:szCs w:val="32"/>
        </w:rPr>
      </w:pPr>
      <w:r>
        <w:rPr>
          <w:rFonts w:hint="eastAsia"/>
          <w:spacing w:val="8"/>
          <w:sz w:val="32"/>
          <w:szCs w:val="32"/>
          <w:lang w:val="en-US" w:eastAsia="zh-CN"/>
        </w:rPr>
        <w:t>十</w:t>
      </w:r>
      <w:r>
        <w:rPr>
          <w:spacing w:val="8"/>
          <w:sz w:val="32"/>
          <w:szCs w:val="32"/>
        </w:rPr>
        <w:t>、广大市民要自觉遵守本通告规定，鼓励积极举报违反禁燃管理规定的行为</w:t>
      </w:r>
      <w:r>
        <w:rPr>
          <w:rFonts w:hint="eastAsia"/>
          <w:spacing w:val="8"/>
          <w:sz w:val="32"/>
          <w:szCs w:val="32"/>
          <w:lang w:eastAsia="zh-CN"/>
        </w:rPr>
        <w:t>（</w:t>
      </w:r>
      <w:r>
        <w:rPr>
          <w:spacing w:val="8"/>
          <w:sz w:val="32"/>
          <w:szCs w:val="32"/>
        </w:rPr>
        <w:t>举报电话：110</w:t>
      </w:r>
      <w:r>
        <w:rPr>
          <w:rFonts w:hint="eastAsia"/>
          <w:spacing w:val="8"/>
          <w:sz w:val="32"/>
          <w:szCs w:val="32"/>
          <w:lang w:eastAsia="zh-CN"/>
        </w:rPr>
        <w:t>）</w:t>
      </w:r>
      <w:r>
        <w:rPr>
          <w:spacing w:val="8"/>
          <w:sz w:val="32"/>
          <w:szCs w:val="32"/>
        </w:rPr>
        <w:t>。</w:t>
      </w:r>
    </w:p>
    <w:p w14:paraId="043CA0A4">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spacing w:val="8"/>
          <w:sz w:val="32"/>
          <w:szCs w:val="32"/>
          <w:highlight w:val="yellow"/>
        </w:rPr>
      </w:pPr>
      <w:r>
        <w:rPr>
          <w:spacing w:val="8"/>
          <w:sz w:val="32"/>
          <w:szCs w:val="32"/>
        </w:rPr>
        <w:t>十</w:t>
      </w:r>
      <w:r>
        <w:rPr>
          <w:rFonts w:hint="eastAsia"/>
          <w:spacing w:val="8"/>
          <w:sz w:val="32"/>
          <w:szCs w:val="32"/>
          <w:lang w:val="en-US" w:eastAsia="zh-CN"/>
        </w:rPr>
        <w:t>一</w:t>
      </w:r>
      <w:r>
        <w:rPr>
          <w:spacing w:val="8"/>
          <w:sz w:val="32"/>
          <w:szCs w:val="32"/>
        </w:rPr>
        <w:t>、</w:t>
      </w:r>
      <w:r>
        <w:rPr>
          <w:spacing w:val="8"/>
          <w:sz w:val="32"/>
          <w:szCs w:val="32"/>
          <w:highlight w:val="none"/>
        </w:rPr>
        <w:t>本通告自印发之日起施行，《湘乡市人民政府关于</w:t>
      </w:r>
      <w:r>
        <w:rPr>
          <w:rFonts w:hint="eastAsia"/>
          <w:spacing w:val="8"/>
          <w:sz w:val="32"/>
          <w:szCs w:val="32"/>
          <w:highlight w:val="none"/>
          <w:lang w:val="en-US" w:eastAsia="zh-CN"/>
        </w:rPr>
        <w:t>市城区</w:t>
      </w:r>
      <w:r>
        <w:rPr>
          <w:spacing w:val="8"/>
          <w:sz w:val="32"/>
          <w:szCs w:val="32"/>
          <w:highlight w:val="none"/>
        </w:rPr>
        <w:t>禁止燃放烟花爆竹的通告》</w:t>
      </w:r>
      <w:r>
        <w:rPr>
          <w:rFonts w:hint="eastAsia"/>
          <w:spacing w:val="8"/>
          <w:sz w:val="32"/>
          <w:szCs w:val="32"/>
          <w:highlight w:val="none"/>
          <w:lang w:eastAsia="zh-CN"/>
        </w:rPr>
        <w:t>（</w:t>
      </w:r>
      <w:r>
        <w:rPr>
          <w:spacing w:val="8"/>
          <w:sz w:val="32"/>
          <w:szCs w:val="32"/>
          <w:highlight w:val="none"/>
        </w:rPr>
        <w:t>湘乡政通〔202</w:t>
      </w:r>
      <w:r>
        <w:rPr>
          <w:rFonts w:hint="eastAsia"/>
          <w:spacing w:val="8"/>
          <w:sz w:val="32"/>
          <w:szCs w:val="32"/>
          <w:highlight w:val="none"/>
          <w:lang w:val="en-US" w:eastAsia="zh-CN"/>
        </w:rPr>
        <w:t>5</w:t>
      </w:r>
      <w:r>
        <w:rPr>
          <w:spacing w:val="8"/>
          <w:sz w:val="32"/>
          <w:szCs w:val="32"/>
          <w:highlight w:val="none"/>
        </w:rPr>
        <w:t>〕</w:t>
      </w:r>
      <w:r>
        <w:rPr>
          <w:rFonts w:hint="eastAsia"/>
          <w:spacing w:val="8"/>
          <w:sz w:val="32"/>
          <w:szCs w:val="32"/>
          <w:highlight w:val="none"/>
          <w:lang w:val="en-US" w:eastAsia="zh-CN"/>
        </w:rPr>
        <w:t>1</w:t>
      </w:r>
      <w:r>
        <w:rPr>
          <w:spacing w:val="8"/>
          <w:sz w:val="32"/>
          <w:szCs w:val="32"/>
          <w:highlight w:val="none"/>
        </w:rPr>
        <w:t>号</w:t>
      </w:r>
      <w:r>
        <w:rPr>
          <w:rFonts w:hint="eastAsia"/>
          <w:spacing w:val="8"/>
          <w:sz w:val="32"/>
          <w:szCs w:val="32"/>
          <w:highlight w:val="none"/>
          <w:lang w:eastAsia="zh-CN"/>
        </w:rPr>
        <w:t>）</w:t>
      </w:r>
      <w:r>
        <w:rPr>
          <w:spacing w:val="8"/>
          <w:sz w:val="32"/>
          <w:szCs w:val="32"/>
          <w:highlight w:val="none"/>
        </w:rPr>
        <w:t>同时废止。</w:t>
      </w:r>
    </w:p>
    <w:p w14:paraId="13FFE021">
      <w:pPr>
        <w:rPr>
          <w:spacing w:val="8"/>
          <w:sz w:val="32"/>
          <w:szCs w:val="32"/>
          <w:highlight w:val="yellow"/>
        </w:rPr>
      </w:pPr>
      <w:r>
        <w:rPr>
          <w:spacing w:val="8"/>
          <w:sz w:val="32"/>
          <w:szCs w:val="32"/>
          <w:highlight w:val="yellow"/>
        </w:rPr>
        <w:br w:type="page"/>
      </w:r>
    </w:p>
    <w:p w14:paraId="07B821CE">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both"/>
        <w:textAlignment w:val="baseline"/>
        <w:rPr>
          <w:spacing w:val="8"/>
          <w:sz w:val="32"/>
          <w:szCs w:val="32"/>
          <w:highlight w:val="yellow"/>
        </w:rPr>
        <w:sectPr>
          <w:footerReference r:id="rId5" w:type="default"/>
          <w:pgSz w:w="11906" w:h="16838"/>
          <w:pgMar w:top="1440" w:right="1800" w:bottom="1440" w:left="1800" w:header="851" w:footer="992" w:gutter="0"/>
          <w:cols w:space="425" w:num="1"/>
          <w:docGrid w:type="lines" w:linePitch="312" w:charSpace="0"/>
        </w:sectPr>
      </w:pPr>
    </w:p>
    <w:p w14:paraId="51B5DD14">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center"/>
        <w:textAlignment w:val="baseline"/>
        <w:rPr>
          <w:rFonts w:hint="eastAsia" w:eastAsia="仿宋"/>
          <w:spacing w:val="8"/>
          <w:sz w:val="32"/>
          <w:szCs w:val="32"/>
          <w:highlight w:val="yellow"/>
          <w:lang w:eastAsia="zh-CN"/>
        </w:rPr>
      </w:pPr>
      <w:r>
        <w:rPr>
          <w:rFonts w:hint="eastAsia" w:eastAsia="仿宋"/>
          <w:spacing w:val="8"/>
          <w:sz w:val="32"/>
          <w:szCs w:val="32"/>
          <w:highlight w:val="yellow"/>
          <w:lang w:eastAsia="zh-CN"/>
        </w:rPr>
        <w:drawing>
          <wp:inline distT="0" distB="0" distL="114300" distR="114300">
            <wp:extent cx="4091940" cy="5270500"/>
            <wp:effectExtent l="0" t="0" r="7620" b="2540"/>
            <wp:docPr id="1" name="图片 1" descr="b0c4267813beeeb42142e0e34140f0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0c4267813beeeb42142e0e34140f06d"/>
                    <pic:cNvPicPr>
                      <a:picLocks noChangeAspect="1"/>
                    </pic:cNvPicPr>
                  </pic:nvPicPr>
                  <pic:blipFill>
                    <a:blip r:embed="rId7"/>
                    <a:stretch>
                      <a:fillRect/>
                    </a:stretch>
                  </pic:blipFill>
                  <pic:spPr>
                    <a:xfrm>
                      <a:off x="0" y="0"/>
                      <a:ext cx="4091940" cy="5270500"/>
                    </a:xfrm>
                    <a:prstGeom prst="rect">
                      <a:avLst/>
                    </a:prstGeom>
                  </pic:spPr>
                </pic:pic>
              </a:graphicData>
            </a:graphic>
          </wp:inline>
        </w:drawing>
      </w:r>
    </w:p>
    <w:p w14:paraId="14C489FF">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1184" w:firstLineChars="400"/>
        <w:jc w:val="both"/>
        <w:textAlignment w:val="baseline"/>
        <w:rPr>
          <w:rFonts w:hint="default" w:eastAsia="仿宋"/>
          <w:spacing w:val="8"/>
          <w:sz w:val="28"/>
          <w:szCs w:val="28"/>
          <w:highlight w:val="none"/>
          <w:lang w:val="en-US" w:eastAsia="zh-CN"/>
        </w:rPr>
      </w:pPr>
      <w:r>
        <w:rPr>
          <w:rFonts w:hint="eastAsia"/>
          <w:spacing w:val="8"/>
          <w:sz w:val="28"/>
          <w:szCs w:val="28"/>
          <w:highlight w:val="none"/>
          <w:lang w:val="en-US" w:eastAsia="zh-CN"/>
        </w:rPr>
        <w:t>注：红线范围内为湘乡市烟花爆竹禁燃区域</w:t>
      </w:r>
    </w:p>
    <w:p w14:paraId="3B7FF97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center"/>
        <w:textAlignment w:val="baseline"/>
        <w:rPr>
          <w:rFonts w:hint="eastAsia" w:eastAsia="仿宋"/>
          <w:spacing w:val="8"/>
          <w:sz w:val="32"/>
          <w:szCs w:val="32"/>
          <w:highlight w:val="yellow"/>
          <w:lang w:eastAsia="zh-CN"/>
        </w:rPr>
      </w:pPr>
      <w:r>
        <w:rPr>
          <w:rFonts w:hint="eastAsia" w:eastAsia="仿宋"/>
          <w:spacing w:val="8"/>
          <w:sz w:val="32"/>
          <w:szCs w:val="32"/>
          <w:highlight w:val="yellow"/>
          <w:lang w:eastAsia="zh-CN"/>
        </w:rPr>
        <w:drawing>
          <wp:inline distT="0" distB="0" distL="114300" distR="114300">
            <wp:extent cx="4876800" cy="6282055"/>
            <wp:effectExtent l="0" t="0" r="0" b="12065"/>
            <wp:docPr id="2" name="图片 2" descr="b0903e169530389ba6e91891a7dc06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0903e169530389ba6e91891a7dc068c"/>
                    <pic:cNvPicPr>
                      <a:picLocks noChangeAspect="1"/>
                    </pic:cNvPicPr>
                  </pic:nvPicPr>
                  <pic:blipFill>
                    <a:blip r:embed="rId8"/>
                    <a:stretch>
                      <a:fillRect/>
                    </a:stretch>
                  </pic:blipFill>
                  <pic:spPr>
                    <a:xfrm>
                      <a:off x="0" y="0"/>
                      <a:ext cx="4876800" cy="6282055"/>
                    </a:xfrm>
                    <a:prstGeom prst="rect">
                      <a:avLst/>
                    </a:prstGeom>
                  </pic:spPr>
                </pic:pic>
              </a:graphicData>
            </a:graphic>
          </wp:inline>
        </w:drawing>
      </w:r>
    </w:p>
    <w:p w14:paraId="6B2E5050">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888" w:firstLineChars="300"/>
        <w:jc w:val="both"/>
        <w:textAlignment w:val="baseline"/>
        <w:rPr>
          <w:rFonts w:hint="default" w:eastAsia="仿宋"/>
          <w:spacing w:val="8"/>
          <w:sz w:val="28"/>
          <w:szCs w:val="28"/>
          <w:highlight w:val="none"/>
          <w:lang w:val="en-US" w:eastAsia="zh-CN"/>
        </w:rPr>
      </w:pPr>
      <w:r>
        <w:rPr>
          <w:rFonts w:hint="eastAsia"/>
          <w:spacing w:val="8"/>
          <w:sz w:val="28"/>
          <w:szCs w:val="28"/>
          <w:highlight w:val="none"/>
          <w:lang w:val="en-US" w:eastAsia="zh-CN"/>
        </w:rPr>
        <w:t>注：红线范围内为湘乡市烟花爆竹禁燃区域</w:t>
      </w:r>
    </w:p>
    <w:p w14:paraId="0CE9F53A">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72" w:firstLineChars="200"/>
        <w:jc w:val="center"/>
        <w:textAlignment w:val="baseline"/>
        <w:rPr>
          <w:rFonts w:hint="eastAsia" w:eastAsia="仿宋"/>
          <w:spacing w:val="8"/>
          <w:sz w:val="32"/>
          <w:szCs w:val="32"/>
          <w:highlight w:val="yellow"/>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0989B46-7A75-45F4-B014-8309597BF0A0}"/>
  </w:font>
  <w:font w:name="仿宋">
    <w:panose1 w:val="02010609060101010101"/>
    <w:charset w:val="86"/>
    <w:family w:val="auto"/>
    <w:pitch w:val="default"/>
    <w:sig w:usb0="800002BF" w:usb1="38CF7CFA" w:usb2="00000016" w:usb3="00000000" w:csb0="00040001" w:csb1="00000000"/>
    <w:embedRegular r:id="rId2" w:fontKey="{55B14AF5-3CA8-4632-B1CA-AE329552A9DA}"/>
  </w:font>
  <w:font w:name="方正小标宋_GBK">
    <w:panose1 w:val="02000000000000000000"/>
    <w:charset w:val="86"/>
    <w:family w:val="auto"/>
    <w:pitch w:val="default"/>
    <w:sig w:usb0="A00002BF" w:usb1="38CF7CFA" w:usb2="00082016" w:usb3="00000000" w:csb0="00040001" w:csb1="00000000"/>
    <w:embedRegular r:id="rId3" w:fontKey="{56DC6FA0-1EDB-446D-A89C-41E2BACBCB11}"/>
  </w:font>
  <w:font w:name="方正仿宋_GBK">
    <w:panose1 w:val="02000000000000000000"/>
    <w:charset w:val="86"/>
    <w:family w:val="auto"/>
    <w:pitch w:val="default"/>
    <w:sig w:usb0="A00002BF" w:usb1="38CF7CFA" w:usb2="00082016" w:usb3="00000000" w:csb0="00040001" w:csb1="00000000"/>
    <w:embedRegular r:id="rId4" w:fontKey="{60127ECB-3F6A-46F4-83A2-4A1FC1FDDD49}"/>
  </w:font>
  <w:font w:name="WPSEMBED3">
    <w:panose1 w:val="02000000000000000000"/>
    <w:charset w:val="86"/>
    <w:family w:val="auto"/>
    <w:pitch w:val="default"/>
    <w:sig w:usb0="A00002BF" w:usb1="38CF7CFA" w:usb2="00082016" w:usb3="00000000" w:csb0="00040001" w:csb1="00000000"/>
  </w:font>
  <w:font w:name="WPSEMBED4">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A1AA1">
    <w:pPr>
      <w:spacing w:line="233" w:lineRule="auto"/>
      <w:ind w:left="7690"/>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0268AA"/>
    <w:rsid w:val="16D7508E"/>
    <w:rsid w:val="3BE70C49"/>
    <w:rsid w:val="411918A4"/>
    <w:rsid w:val="46E75FA1"/>
    <w:rsid w:val="4E90059C"/>
    <w:rsid w:val="57736809"/>
    <w:rsid w:val="57E13EBD"/>
    <w:rsid w:val="5F2C1602"/>
    <w:rsid w:val="606A4298"/>
    <w:rsid w:val="680268AA"/>
    <w:rsid w:val="72C70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1514</Words>
  <Characters>1524</Characters>
  <Lines>0</Lines>
  <Paragraphs>0</Paragraphs>
  <TotalTime>3</TotalTime>
  <ScaleCrop>false</ScaleCrop>
  <LinksUpToDate>false</LinksUpToDate>
  <CharactersWithSpaces>1524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2025-12-03T03:07:00Z</dcterms:created>
  <dc:creator>lizheng</dc:creator>
  <cp:lastModifiedBy>阿威</cp:lastModifiedBy>
  <dcterms:modified xsi:type="dcterms:W3CDTF">2025-12-08T02:39:08Z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AAEAB03A145040849C031537772A872A_13</vt:lpwstr>
  </property>
  <property fmtid="{D5CDD505-2E9C-101B-9397-08002B2CF9AE}" pid="4" name="KSOTemplateDocerSaveRecord">
    <vt:lpwstr>eyJoZGlkIjoiNTU3YWE4ZTViMzExMDIzZjk5YzdmYWU5M2JkNTBiMWUiLCJ1c2VySWQiOiIyNzgxMjk3MDgifQ==</vt:lpwstr>
  </property>
</Properties>
</file>