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F178ED">
      <w:pPr>
        <w:pStyle w:val="2"/>
        <w:spacing w:line="640" w:lineRule="exact"/>
        <w:rPr>
          <w:rFonts w:hint="eastAsia"/>
          <w:color w:val="auto"/>
        </w:rPr>
      </w:pPr>
    </w:p>
    <w:p w14:paraId="3072D1B1">
      <w:pPr>
        <w:pStyle w:val="12"/>
        <w:spacing w:line="560" w:lineRule="exact"/>
        <w:ind w:firstLine="640" w:firstLineChars="200"/>
        <w:jc w:val="right"/>
        <w:rPr>
          <w:rFonts w:ascii="Times New Roman" w:hAnsi="Times New Roman" w:eastAsia="仿宋_GB2312"/>
          <w:sz w:val="32"/>
          <w:szCs w:val="32"/>
        </w:rPr>
      </w:pPr>
      <w:r>
        <w:rPr>
          <w:rFonts w:ascii="Times New Roman" w:hAnsi="Times New Roman" w:eastAsia="仿宋_GB2312"/>
          <w:sz w:val="32"/>
          <w:szCs w:val="32"/>
        </w:rPr>
        <w:t>潭环审</w:t>
      </w:r>
      <w:r>
        <w:rPr>
          <w:rFonts w:hint="eastAsia" w:ascii="Times New Roman" w:hAnsi="Times New Roman" w:eastAsia="仿宋_GB2312"/>
          <w:sz w:val="32"/>
          <w:szCs w:val="32"/>
        </w:rPr>
        <w:t>（湘乡）</w:t>
      </w:r>
      <w:r>
        <w:rPr>
          <w:rFonts w:ascii="Times New Roman" w:hAnsi="Times New Roman" w:eastAsia="仿宋_GB2312"/>
          <w:sz w:val="32"/>
          <w:szCs w:val="32"/>
        </w:rPr>
        <w:t>〔202</w:t>
      </w:r>
      <w:r>
        <w:rPr>
          <w:rFonts w:hint="eastAsia" w:ascii="Times New Roman" w:hAnsi="Times New Roman" w:eastAsia="仿宋_GB2312"/>
          <w:sz w:val="32"/>
          <w:szCs w:val="32"/>
          <w:lang w:val="en-US" w:eastAsia="zh-CN"/>
        </w:rPr>
        <w:t>5</w:t>
      </w:r>
      <w:r>
        <w:rPr>
          <w:rFonts w:ascii="Times New Roman" w:hAnsi="Times New Roman" w:eastAsia="仿宋_GB2312"/>
          <w:sz w:val="32"/>
          <w:szCs w:val="32"/>
        </w:rPr>
        <w:t>〕</w:t>
      </w:r>
      <w:r>
        <w:rPr>
          <w:rFonts w:hint="eastAsia" w:ascii="Times New Roman" w:hAnsi="Times New Roman" w:eastAsia="仿宋_GB2312"/>
          <w:sz w:val="32"/>
          <w:szCs w:val="32"/>
        </w:rPr>
        <w:t xml:space="preserve"> </w:t>
      </w:r>
      <w:r>
        <w:rPr>
          <w:rFonts w:ascii="Times New Roman" w:hAnsi="Times New Roman" w:eastAsia="仿宋_GB2312"/>
          <w:sz w:val="32"/>
          <w:szCs w:val="32"/>
        </w:rPr>
        <w:t>号</w:t>
      </w:r>
    </w:p>
    <w:p w14:paraId="5F89F752">
      <w:pPr>
        <w:pStyle w:val="12"/>
        <w:spacing w:line="560" w:lineRule="exact"/>
        <w:ind w:firstLine="640" w:firstLineChars="200"/>
        <w:jc w:val="right"/>
        <w:rPr>
          <w:rFonts w:ascii="Times New Roman" w:hAnsi="Times New Roman" w:eastAsia="仿宋_GB2312"/>
          <w:sz w:val="32"/>
          <w:szCs w:val="32"/>
        </w:rPr>
      </w:pPr>
    </w:p>
    <w:p w14:paraId="2B8ABAAB">
      <w:pPr>
        <w:spacing w:line="548" w:lineRule="exact"/>
        <w:ind w:firstLine="440" w:firstLineChars="100"/>
        <w:jc w:val="center"/>
        <w:rPr>
          <w:rFonts w:hint="eastAsia" w:ascii="方正小标宋简体" w:hAnsi="方正小标宋简体" w:eastAsia="方正小标宋简体" w:cs="方正小标宋简体"/>
          <w:snapToGrid w:val="0"/>
          <w:sz w:val="44"/>
          <w:szCs w:val="44"/>
          <w:lang w:bidi="ar"/>
        </w:rPr>
      </w:pPr>
      <w:r>
        <w:rPr>
          <w:rFonts w:hint="eastAsia" w:ascii="方正小标宋简体" w:hAnsi="方正小标宋简体" w:eastAsia="方正小标宋简体" w:cs="方正小标宋简体"/>
          <w:sz w:val="44"/>
          <w:szCs w:val="44"/>
        </w:rPr>
        <w:t>关于</w:t>
      </w:r>
      <w:r>
        <w:rPr>
          <w:rFonts w:hint="eastAsia" w:ascii="方正小标宋简体" w:hAnsi="方正小标宋简体" w:eastAsia="方正小标宋简体" w:cs="方正小标宋简体"/>
          <w:sz w:val="44"/>
          <w:szCs w:val="44"/>
          <w:lang w:val="en-US" w:eastAsia="zh-CN"/>
        </w:rPr>
        <w:t>湘潭绿色矿山集团(湘乡)有限公司</w:t>
      </w:r>
      <w:r>
        <w:rPr>
          <w:rFonts w:hint="eastAsia" w:ascii="方正小标宋简体" w:hAnsi="方正小标宋简体" w:eastAsia="方正小标宋简体" w:cs="方正小标宋简体"/>
          <w:sz w:val="44"/>
          <w:szCs w:val="44"/>
        </w:rPr>
        <w:t>《</w:t>
      </w:r>
      <w:r>
        <w:rPr>
          <w:rFonts w:hint="eastAsia" w:ascii="方正小标宋简体" w:hAnsi="方正小标宋简体" w:eastAsia="方正小标宋简体" w:cs="方正小标宋简体"/>
          <w:sz w:val="44"/>
          <w:szCs w:val="44"/>
          <w:lang w:val="en-US" w:eastAsia="zh-CN"/>
        </w:rPr>
        <w:t>湘乡市尹家冲绿色矿山建设项目</w:t>
      </w:r>
      <w:r>
        <w:rPr>
          <w:rFonts w:hint="eastAsia" w:ascii="方正小标宋简体" w:hAnsi="方正小标宋简体" w:eastAsia="方正小标宋简体" w:cs="方正小标宋简体"/>
          <w:sz w:val="44"/>
          <w:szCs w:val="44"/>
        </w:rPr>
        <w:t>环境影响报告</w:t>
      </w:r>
      <w:r>
        <w:rPr>
          <w:rFonts w:hint="eastAsia" w:ascii="方正小标宋简体" w:hAnsi="方正小标宋简体" w:eastAsia="方正小标宋简体" w:cs="方正小标宋简体"/>
          <w:sz w:val="44"/>
          <w:szCs w:val="44"/>
          <w:lang w:val="en-US" w:eastAsia="zh-CN"/>
        </w:rPr>
        <w:t>表</w:t>
      </w:r>
      <w:r>
        <w:rPr>
          <w:rFonts w:hint="eastAsia" w:ascii="方正小标宋简体" w:hAnsi="方正小标宋简体" w:eastAsia="方正小标宋简体" w:cs="方正小标宋简体"/>
          <w:sz w:val="44"/>
          <w:szCs w:val="44"/>
        </w:rPr>
        <w:t>》的审批意见</w:t>
      </w:r>
    </w:p>
    <w:p w14:paraId="7198C2FA">
      <w:pPr>
        <w:spacing w:line="548" w:lineRule="exact"/>
        <w:ind w:firstLine="640" w:firstLineChars="200"/>
        <w:rPr>
          <w:rFonts w:ascii="Times New Roman" w:hAnsi="Times New Roman" w:eastAsia="仿宋_GB2312"/>
          <w:sz w:val="32"/>
          <w:szCs w:val="32"/>
        </w:rPr>
      </w:pPr>
    </w:p>
    <w:p w14:paraId="05BD3F26">
      <w:pPr>
        <w:spacing w:line="548" w:lineRule="exact"/>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湘潭绿色矿山集团(湘乡)有限公司：</w:t>
      </w:r>
    </w:p>
    <w:p w14:paraId="4440DAC3">
      <w:pPr>
        <w:spacing w:line="548" w:lineRule="exact"/>
        <w:ind w:firstLine="640" w:firstLineChars="200"/>
        <w:rPr>
          <w:rFonts w:ascii="Times New Roman" w:hAnsi="Times New Roman" w:eastAsia="仿宋_GB2312"/>
          <w:sz w:val="32"/>
          <w:szCs w:val="32"/>
          <w:highlight w:val="none"/>
        </w:rPr>
      </w:pPr>
      <w:r>
        <w:rPr>
          <w:rFonts w:ascii="Times New Roman" w:hAnsi="Times New Roman" w:eastAsia="仿宋_GB2312"/>
          <w:sz w:val="32"/>
          <w:szCs w:val="32"/>
          <w:highlight w:val="none"/>
        </w:rPr>
        <w:t>你公司报批由</w:t>
      </w:r>
      <w:r>
        <w:rPr>
          <w:rFonts w:hint="eastAsia" w:ascii="Times New Roman" w:hAnsi="Times New Roman" w:eastAsia="仿宋_GB2312"/>
          <w:sz w:val="32"/>
          <w:szCs w:val="32"/>
          <w:highlight w:val="none"/>
          <w:lang w:eastAsia="zh-CN"/>
        </w:rPr>
        <w:t>湖南中昇环境科技有限公司</w:t>
      </w:r>
      <w:r>
        <w:rPr>
          <w:rFonts w:hint="eastAsia" w:ascii="Times New Roman" w:hAnsi="Times New Roman" w:eastAsia="仿宋_GB2312" w:cs="Times New Roman"/>
          <w:sz w:val="32"/>
          <w:szCs w:val="32"/>
          <w:highlight w:val="none"/>
          <w:lang w:val="en-US" w:eastAsia="zh-CN"/>
        </w:rPr>
        <w:t>编制的</w:t>
      </w:r>
      <w:r>
        <w:rPr>
          <w:rFonts w:hint="eastAsia" w:ascii="Times New Roman" w:hAnsi="Times New Roman" w:eastAsia="仿宋_GB2312"/>
          <w:sz w:val="32"/>
          <w:szCs w:val="32"/>
          <w:highlight w:val="none"/>
          <w:lang w:val="en-US" w:eastAsia="zh-CN"/>
        </w:rPr>
        <w:t>《湘乡市尹家冲绿色矿山建设项目</w:t>
      </w:r>
      <w:r>
        <w:rPr>
          <w:rFonts w:ascii="Times New Roman" w:hAnsi="Times New Roman" w:eastAsia="仿宋_GB2312"/>
          <w:sz w:val="32"/>
          <w:szCs w:val="32"/>
          <w:highlight w:val="none"/>
        </w:rPr>
        <w:t>环境影响报告</w:t>
      </w:r>
      <w:r>
        <w:rPr>
          <w:rFonts w:hint="eastAsia" w:ascii="Times New Roman" w:hAnsi="Times New Roman" w:eastAsia="仿宋_GB2312"/>
          <w:sz w:val="32"/>
          <w:szCs w:val="32"/>
          <w:highlight w:val="none"/>
          <w:lang w:val="en-US" w:eastAsia="zh-CN"/>
        </w:rPr>
        <w:t>表</w:t>
      </w:r>
      <w:r>
        <w:rPr>
          <w:rFonts w:ascii="Times New Roman" w:hAnsi="Times New Roman" w:eastAsia="仿宋_GB2312"/>
          <w:sz w:val="32"/>
          <w:szCs w:val="32"/>
          <w:highlight w:val="none"/>
        </w:rPr>
        <w:t>》（以下简称</w:t>
      </w:r>
      <w:r>
        <w:rPr>
          <w:rFonts w:hint="eastAsia" w:ascii="Times New Roman" w:hAnsi="Times New Roman" w:eastAsia="仿宋_GB2312"/>
          <w:sz w:val="32"/>
          <w:szCs w:val="32"/>
          <w:highlight w:val="none"/>
        </w:rPr>
        <w:t>报告</w:t>
      </w:r>
      <w:r>
        <w:rPr>
          <w:rFonts w:hint="eastAsia" w:ascii="Times New Roman" w:hAnsi="Times New Roman" w:eastAsia="仿宋_GB2312"/>
          <w:sz w:val="32"/>
          <w:szCs w:val="32"/>
          <w:highlight w:val="none"/>
          <w:lang w:val="en-US" w:eastAsia="zh-CN"/>
        </w:rPr>
        <w:t>表</w:t>
      </w:r>
      <w:r>
        <w:rPr>
          <w:rFonts w:ascii="Times New Roman" w:hAnsi="Times New Roman" w:eastAsia="仿宋_GB2312"/>
          <w:sz w:val="32"/>
          <w:szCs w:val="32"/>
          <w:highlight w:val="none"/>
        </w:rPr>
        <w:t>）及项目申请批复的报告</w:t>
      </w:r>
      <w:r>
        <w:rPr>
          <w:rFonts w:hint="eastAsia" w:ascii="Times New Roman" w:hAnsi="Times New Roman" w:eastAsia="仿宋_GB2312"/>
          <w:sz w:val="32"/>
          <w:szCs w:val="32"/>
          <w:highlight w:val="none"/>
        </w:rPr>
        <w:t>等</w:t>
      </w:r>
      <w:r>
        <w:rPr>
          <w:rFonts w:ascii="Times New Roman" w:hAnsi="Times New Roman" w:eastAsia="仿宋_GB2312"/>
          <w:sz w:val="32"/>
          <w:szCs w:val="32"/>
          <w:highlight w:val="none"/>
        </w:rPr>
        <w:t>相关附件已收悉。经研究，提出如下审批意见：</w:t>
      </w:r>
    </w:p>
    <w:p w14:paraId="3DA60441">
      <w:pPr>
        <w:spacing w:line="560" w:lineRule="exact"/>
        <w:ind w:firstLine="640" w:firstLineChars="200"/>
        <w:rPr>
          <w:rFonts w:hint="eastAsia" w:ascii="Times New Roman" w:hAnsi="Times New Roman" w:eastAsia="等线"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湘潭绿色矿山集团(湘乡)有限公司拟在湖南省湘潭市湘乡市龙洞镇石头村建设“</w:t>
      </w:r>
      <w:r>
        <w:rPr>
          <w:rFonts w:hint="eastAsia" w:ascii="Times New Roman" w:hAnsi="Times New Roman" w:eastAsia="仿宋_GB2312"/>
          <w:sz w:val="32"/>
          <w:szCs w:val="32"/>
          <w:highlight w:val="none"/>
          <w:lang w:val="en-US" w:eastAsia="zh-CN"/>
        </w:rPr>
        <w:t>湘乡市尹家冲绿色矿山建设项目</w:t>
      </w:r>
      <w:r>
        <w:rPr>
          <w:rFonts w:hint="eastAsia" w:ascii="Times New Roman" w:hAnsi="Times New Roman" w:eastAsia="仿宋_GB2312" w:cs="Times New Roman"/>
          <w:sz w:val="32"/>
          <w:szCs w:val="32"/>
          <w:highlight w:val="none"/>
          <w:lang w:val="en-US" w:eastAsia="zh-CN"/>
        </w:rPr>
        <w:t>”，项目总投资20670.66万元，总占地面积144320.51m</w:t>
      </w:r>
      <w:r>
        <w:rPr>
          <w:rFonts w:hint="eastAsia" w:ascii="Times New Roman" w:hAnsi="Times New Roman" w:eastAsia="仿宋_GB2312" w:cs="Times New Roman"/>
          <w:sz w:val="32"/>
          <w:szCs w:val="32"/>
          <w:highlight w:val="none"/>
          <w:vertAlign w:val="superscript"/>
          <w:lang w:val="en-US" w:eastAsia="zh-CN"/>
        </w:rPr>
        <w:t>2</w:t>
      </w:r>
      <w:r>
        <w:rPr>
          <w:rFonts w:hint="eastAsia" w:ascii="Times New Roman" w:hAnsi="Times New Roman" w:eastAsia="仿宋_GB2312" w:cs="Times New Roman"/>
          <w:sz w:val="32"/>
          <w:szCs w:val="32"/>
          <w:highlight w:val="none"/>
          <w:vertAlign w:val="baseline"/>
          <w:lang w:val="en-US" w:eastAsia="zh-CN"/>
        </w:rPr>
        <w:t>。</w:t>
      </w:r>
      <w:r>
        <w:rPr>
          <w:rFonts w:hint="eastAsia" w:ascii="Times New Roman" w:hAnsi="Times New Roman" w:eastAsia="仿宋_GB2312" w:cs="Times New Roman"/>
          <w:sz w:val="32"/>
          <w:szCs w:val="32"/>
          <w:highlight w:val="none"/>
          <w:vertAlign w:val="baseline"/>
          <w:lang w:val="en-US" w:eastAsia="zh-CN"/>
        </w:rPr>
        <w:t>建设内容主要</w:t>
      </w:r>
      <w:r>
        <w:rPr>
          <w:rFonts w:hint="eastAsia" w:ascii="Times New Roman" w:hAnsi="Times New Roman" w:eastAsia="仿宋_GB2312" w:cs="Times New Roman"/>
          <w:sz w:val="32"/>
          <w:szCs w:val="32"/>
          <w:highlight w:val="none"/>
          <w:lang w:val="en-US" w:eastAsia="zh-CN"/>
        </w:rPr>
        <w:t>利用现有加工车间，建设一条年产90万吨</w:t>
      </w:r>
      <w:r>
        <w:rPr>
          <w:rFonts w:hint="eastAsia" w:ascii="Times New Roman" w:hAnsi="Times New Roman" w:eastAsia="仿宋_GB2312" w:cs="Times New Roman"/>
          <w:sz w:val="32"/>
          <w:szCs w:val="32"/>
          <w:highlight w:val="none"/>
          <w:lang w:val="en-US" w:eastAsia="zh-CN"/>
        </w:rPr>
        <w:t>砂石骨料的</w:t>
      </w:r>
      <w:r>
        <w:rPr>
          <w:rFonts w:hint="eastAsia" w:ascii="Times New Roman" w:hAnsi="Times New Roman" w:eastAsia="仿宋_GB2312" w:cs="Times New Roman"/>
          <w:sz w:val="32"/>
          <w:szCs w:val="32"/>
          <w:highlight w:val="none"/>
          <w:lang w:val="en-US" w:eastAsia="zh-CN"/>
        </w:rPr>
        <w:t>生产线，并配套相应的公用工程、辅助工程及环保工程。项目生</w:t>
      </w:r>
      <w:r>
        <w:rPr>
          <w:rFonts w:hint="eastAsia" w:ascii="Times New Roman" w:hAnsi="Times New Roman" w:eastAsia="仿宋_GB2312" w:cs="Times New Roman"/>
          <w:sz w:val="32"/>
          <w:szCs w:val="32"/>
          <w:highlight w:val="none"/>
          <w:vertAlign w:val="baseline"/>
          <w:lang w:val="en-US" w:eastAsia="zh-CN"/>
        </w:rPr>
        <w:t>产设备主要包括液压锤、挖掘机、自卸汽车、</w:t>
      </w:r>
      <w:r>
        <w:rPr>
          <w:rFonts w:hint="eastAsia" w:ascii="Times New Roman" w:hAnsi="Times New Roman" w:eastAsia="仿宋_GB2312" w:cs="Times New Roman"/>
          <w:sz w:val="32"/>
          <w:szCs w:val="32"/>
          <w:highlight w:val="none"/>
          <w:lang w:val="en-US" w:eastAsia="zh-CN"/>
        </w:rPr>
        <w:t>振动给料机、</w:t>
      </w:r>
      <w:r>
        <w:rPr>
          <w:rFonts w:hint="eastAsia" w:ascii="Times New Roman" w:hAnsi="Times New Roman" w:eastAsia="仿宋_GB2312" w:cs="Times New Roman"/>
          <w:sz w:val="32"/>
          <w:szCs w:val="32"/>
          <w:highlight w:val="none"/>
        </w:rPr>
        <w:t>欧版</w:t>
      </w:r>
      <w:r>
        <w:rPr>
          <w:rFonts w:hint="eastAsia" w:ascii="Times New Roman" w:hAnsi="Times New Roman" w:eastAsia="仿宋_GB2312" w:cs="Times New Roman"/>
          <w:sz w:val="32"/>
          <w:szCs w:val="32"/>
          <w:highlight w:val="none"/>
          <w:lang w:eastAsia="zh-CN"/>
        </w:rPr>
        <w:t>颚式</w:t>
      </w:r>
      <w:r>
        <w:rPr>
          <w:rFonts w:hint="eastAsia" w:ascii="Times New Roman" w:hAnsi="Times New Roman" w:eastAsia="仿宋_GB2312" w:cs="Times New Roman"/>
          <w:sz w:val="32"/>
          <w:szCs w:val="32"/>
          <w:highlight w:val="none"/>
        </w:rPr>
        <w:t>破碎机</w:t>
      </w:r>
      <w:r>
        <w:rPr>
          <w:rFonts w:hint="eastAsia" w:ascii="Times New Roman" w:hAnsi="Times New Roman" w:eastAsia="仿宋_GB2312" w:cs="Times New Roman"/>
          <w:sz w:val="32"/>
          <w:szCs w:val="32"/>
          <w:highlight w:val="none"/>
          <w:lang w:eastAsia="zh-CN"/>
        </w:rPr>
        <w:t>、</w:t>
      </w:r>
      <w:r>
        <w:rPr>
          <w:rFonts w:hint="eastAsia" w:ascii="Times New Roman" w:hAnsi="Times New Roman" w:eastAsia="仿宋_GB2312" w:cs="Times New Roman"/>
          <w:sz w:val="32"/>
          <w:szCs w:val="32"/>
          <w:highlight w:val="none"/>
        </w:rPr>
        <w:t>单缸液压圆锥破</w:t>
      </w:r>
      <w:r>
        <w:rPr>
          <w:rFonts w:hint="eastAsia" w:ascii="Times New Roman" w:hAnsi="Times New Roman" w:eastAsia="仿宋_GB2312" w:cs="Times New Roman"/>
          <w:sz w:val="32"/>
          <w:szCs w:val="32"/>
          <w:highlight w:val="none"/>
          <w:lang w:eastAsia="zh-CN"/>
        </w:rPr>
        <w:t>、</w:t>
      </w:r>
      <w:r>
        <w:rPr>
          <w:rFonts w:hint="eastAsia" w:ascii="Times New Roman" w:hAnsi="Times New Roman" w:eastAsia="仿宋_GB2312" w:cs="Times New Roman"/>
          <w:sz w:val="32"/>
          <w:szCs w:val="32"/>
          <w:highlight w:val="none"/>
        </w:rPr>
        <w:t>冲击破碎机</w:t>
      </w:r>
      <w:r>
        <w:rPr>
          <w:rFonts w:hint="eastAsia" w:ascii="Times New Roman" w:hAnsi="Times New Roman" w:eastAsia="仿宋_GB2312" w:cs="Times New Roman"/>
          <w:sz w:val="32"/>
          <w:szCs w:val="32"/>
          <w:highlight w:val="none"/>
          <w:lang w:eastAsia="zh-CN"/>
        </w:rPr>
        <w:t>、</w:t>
      </w:r>
      <w:r>
        <w:rPr>
          <w:rFonts w:hint="eastAsia" w:ascii="Times New Roman" w:hAnsi="Times New Roman" w:eastAsia="仿宋_GB2312" w:cs="Times New Roman"/>
          <w:sz w:val="32"/>
          <w:szCs w:val="32"/>
          <w:highlight w:val="none"/>
        </w:rPr>
        <w:t>振动筛</w:t>
      </w:r>
      <w:r>
        <w:rPr>
          <w:rFonts w:hint="eastAsia" w:ascii="Times New Roman" w:hAnsi="Times New Roman" w:eastAsia="仿宋_GB2312" w:cs="Times New Roman"/>
          <w:sz w:val="32"/>
          <w:szCs w:val="32"/>
          <w:highlight w:val="none"/>
          <w:lang w:eastAsia="zh-CN"/>
        </w:rPr>
        <w:t>、</w:t>
      </w:r>
      <w:r>
        <w:rPr>
          <w:rFonts w:hint="eastAsia" w:ascii="Times New Roman" w:hAnsi="Times New Roman" w:eastAsia="仿宋_GB2312" w:cs="Times New Roman"/>
          <w:sz w:val="32"/>
          <w:szCs w:val="32"/>
          <w:highlight w:val="none"/>
        </w:rPr>
        <w:t>洗砂机</w:t>
      </w:r>
      <w:r>
        <w:rPr>
          <w:rFonts w:hint="eastAsia" w:ascii="Times New Roman" w:hAnsi="Times New Roman" w:eastAsia="仿宋_GB2312" w:cs="Times New Roman"/>
          <w:sz w:val="32"/>
          <w:szCs w:val="32"/>
          <w:highlight w:val="none"/>
          <w:lang w:val="en-US" w:eastAsia="zh-CN"/>
        </w:rPr>
        <w:t>和</w:t>
      </w:r>
      <w:r>
        <w:rPr>
          <w:rFonts w:hint="eastAsia" w:ascii="Times New Roman" w:hAnsi="Times New Roman" w:eastAsia="仿宋_GB2312" w:cs="Times New Roman"/>
          <w:sz w:val="32"/>
          <w:szCs w:val="32"/>
          <w:highlight w:val="none"/>
        </w:rPr>
        <w:t>细砂回收一体机</w:t>
      </w:r>
      <w:r>
        <w:rPr>
          <w:rFonts w:hint="eastAsia" w:ascii="Times New Roman" w:hAnsi="Times New Roman" w:eastAsia="仿宋_GB2312" w:cs="Times New Roman"/>
          <w:sz w:val="32"/>
          <w:szCs w:val="32"/>
          <w:highlight w:val="none"/>
          <w:lang w:val="en-US" w:eastAsia="zh-CN"/>
        </w:rPr>
        <w:t>等，原辅材料主要有原矿、水、柴油、机油和废水处理药剂（PAC、PAM）等，主要生产工艺为去表-开采-铲装-运输-破碎筛分-细砂回收-产品贮存。</w:t>
      </w:r>
    </w:p>
    <w:p w14:paraId="70B17E2D">
      <w:pPr>
        <w:spacing w:line="548" w:lineRule="exact"/>
        <w:ind w:firstLine="640" w:firstLineChars="200"/>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经查阅《产业结构调整指导目录（2024年本）》，该项目不属于鼓励类、限制类及淘汰类项目，为国家允许建设的项目类型，符合国家产业政策要求。根据环评文件结论，从环境保护的角度分析，</w:t>
      </w:r>
      <w:r>
        <w:rPr>
          <w:rFonts w:hint="eastAsia" w:ascii="Times New Roman" w:hAnsi="Times New Roman" w:eastAsia="仿宋_GB2312"/>
          <w:sz w:val="32"/>
          <w:szCs w:val="32"/>
          <w:highlight w:val="none"/>
        </w:rPr>
        <w:t>同意</w:t>
      </w:r>
      <w:r>
        <w:rPr>
          <w:rFonts w:hint="eastAsia" w:ascii="Times New Roman" w:hAnsi="Times New Roman" w:eastAsia="仿宋_GB2312"/>
          <w:sz w:val="32"/>
          <w:szCs w:val="32"/>
          <w:highlight w:val="none"/>
          <w:lang w:val="en-US" w:eastAsia="zh-CN"/>
        </w:rPr>
        <w:t>该项目</w:t>
      </w:r>
      <w:r>
        <w:rPr>
          <w:rFonts w:hint="eastAsia" w:ascii="Times New Roman" w:hAnsi="Times New Roman" w:eastAsia="仿宋_GB2312"/>
          <w:sz w:val="32"/>
          <w:szCs w:val="32"/>
          <w:highlight w:val="none"/>
        </w:rPr>
        <w:t>按报告表中所列建设内容</w:t>
      </w:r>
      <w:r>
        <w:rPr>
          <w:rFonts w:hint="eastAsia" w:ascii="Times New Roman" w:hAnsi="Times New Roman" w:eastAsia="仿宋_GB2312"/>
          <w:sz w:val="32"/>
          <w:szCs w:val="32"/>
          <w:highlight w:val="none"/>
          <w:lang w:val="en-US" w:eastAsia="zh-CN"/>
        </w:rPr>
        <w:t>在建设地点</w:t>
      </w:r>
      <w:r>
        <w:rPr>
          <w:rFonts w:hint="eastAsia" w:ascii="Times New Roman" w:hAnsi="Times New Roman" w:eastAsia="仿宋_GB2312"/>
          <w:sz w:val="32"/>
          <w:szCs w:val="32"/>
          <w:highlight w:val="none"/>
        </w:rPr>
        <w:t>建设。</w:t>
      </w:r>
    </w:p>
    <w:p w14:paraId="3DAC2F9E">
      <w:pPr>
        <w:spacing w:line="548" w:lineRule="exact"/>
        <w:ind w:firstLine="640" w:firstLineChars="200"/>
        <w:rPr>
          <w:rFonts w:ascii="Times New Roman" w:hAnsi="Times New Roman" w:eastAsia="仿宋_GB2312"/>
          <w:sz w:val="32"/>
          <w:szCs w:val="32"/>
          <w:highlight w:val="none"/>
        </w:rPr>
      </w:pPr>
      <w:r>
        <w:rPr>
          <w:rFonts w:ascii="Times New Roman" w:hAnsi="Times New Roman" w:eastAsia="仿宋_GB2312"/>
          <w:sz w:val="32"/>
          <w:szCs w:val="32"/>
          <w:highlight w:val="none"/>
        </w:rPr>
        <w:t>二、在项目施工和营运期间，建设单位必须落实</w:t>
      </w:r>
      <w:r>
        <w:rPr>
          <w:rFonts w:hint="eastAsia" w:ascii="Times New Roman" w:hAnsi="Times New Roman" w:eastAsia="仿宋_GB2312"/>
          <w:sz w:val="32"/>
          <w:szCs w:val="32"/>
          <w:highlight w:val="none"/>
        </w:rPr>
        <w:t>报告</w:t>
      </w:r>
      <w:r>
        <w:rPr>
          <w:rFonts w:hint="eastAsia" w:ascii="Times New Roman" w:hAnsi="Times New Roman" w:eastAsia="仿宋_GB2312"/>
          <w:sz w:val="32"/>
          <w:szCs w:val="32"/>
          <w:highlight w:val="none"/>
          <w:lang w:val="en-US" w:eastAsia="zh-CN"/>
        </w:rPr>
        <w:t>表</w:t>
      </w:r>
      <w:r>
        <w:rPr>
          <w:rFonts w:ascii="Times New Roman" w:hAnsi="Times New Roman" w:eastAsia="仿宋_GB2312"/>
          <w:sz w:val="32"/>
          <w:szCs w:val="32"/>
          <w:highlight w:val="none"/>
        </w:rPr>
        <w:t>中提出的各项环保要求，确保各项污染物稳定达标排放，并重点做好以下工作：</w:t>
      </w:r>
    </w:p>
    <w:p w14:paraId="36ADBAF5">
      <w:pPr>
        <w:widowControl/>
        <w:spacing w:line="548" w:lineRule="exact"/>
        <w:ind w:firstLine="640" w:firstLineChars="200"/>
        <w:rPr>
          <w:rFonts w:ascii="Times New Roman" w:hAnsi="Times New Roman" w:eastAsia="仿宋_GB2312"/>
          <w:sz w:val="32"/>
          <w:szCs w:val="32"/>
          <w:highlight w:val="none"/>
        </w:rPr>
      </w:pPr>
      <w:r>
        <w:rPr>
          <w:rFonts w:ascii="Times New Roman" w:hAnsi="Times New Roman" w:eastAsia="仿宋_GB2312"/>
          <w:sz w:val="32"/>
          <w:szCs w:val="32"/>
          <w:highlight w:val="none"/>
        </w:rPr>
        <w:t>1.施工期污染防治工作。</w:t>
      </w:r>
      <w:r>
        <w:rPr>
          <w:rFonts w:hint="eastAsia" w:ascii="Times New Roman" w:hAnsi="Times New Roman" w:eastAsia="仿宋_GB2312"/>
          <w:sz w:val="32"/>
          <w:szCs w:val="32"/>
          <w:highlight w:val="none"/>
        </w:rPr>
        <w:t>采取设置围挡、喷淋洒水，覆盖物料等抑尘措施，减少扬尘产生量；施工废水沉淀处理后回用，不外排；合理安排施工时间，釆取有效隔声降噪措施，防止嗓声扰民。</w:t>
      </w:r>
    </w:p>
    <w:p w14:paraId="1D34D36B">
      <w:pPr>
        <w:pStyle w:val="4"/>
        <w:spacing w:after="0" w:line="560" w:lineRule="exact"/>
        <w:ind w:firstLine="640" w:firstLineChars="200"/>
        <w:rPr>
          <w:rFonts w:hint="default" w:ascii="Times New Roman" w:hAnsi="Times New Roman" w:eastAsia="等线"/>
          <w:color w:val="FF0000"/>
          <w:sz w:val="32"/>
          <w:szCs w:val="32"/>
          <w:highlight w:val="yellow"/>
          <w:lang w:val="en-US" w:eastAsia="zh-CN"/>
        </w:rPr>
      </w:pPr>
      <w:r>
        <w:rPr>
          <w:rFonts w:ascii="Times New Roman" w:hAnsi="Times New Roman" w:eastAsia="仿宋_GB2312"/>
          <w:sz w:val="32"/>
          <w:szCs w:val="32"/>
          <w:highlight w:val="none"/>
        </w:rPr>
        <w:t>2.</w:t>
      </w:r>
      <w:r>
        <w:rPr>
          <w:rFonts w:ascii="Times New Roman" w:hAnsi="Times New Roman" w:eastAsia="仿宋_GB2312" w:cs="Times New Roman"/>
          <w:kern w:val="2"/>
          <w:sz w:val="32"/>
          <w:szCs w:val="32"/>
          <w:highlight w:val="none"/>
          <w:lang w:val="en-US" w:eastAsia="zh-CN" w:bidi="ar-SA"/>
        </w:rPr>
        <w:t>水污染防治工作。</w:t>
      </w:r>
      <w:r>
        <w:rPr>
          <w:rFonts w:hint="eastAsia" w:ascii="Times New Roman" w:hAnsi="Times New Roman" w:eastAsia="仿宋_GB2312" w:cs="Times New Roman"/>
          <w:kern w:val="2"/>
          <w:sz w:val="32"/>
          <w:szCs w:val="32"/>
          <w:highlight w:val="none"/>
          <w:lang w:val="en-US" w:eastAsia="zh-CN" w:bidi="ar-SA"/>
        </w:rPr>
        <w:t>严格按照</w:t>
      </w:r>
      <w:r>
        <w:rPr>
          <w:rFonts w:ascii="Times New Roman" w:hAnsi="Times New Roman" w:eastAsia="仿宋_GB2312" w:cs="Times New Roman"/>
          <w:kern w:val="2"/>
          <w:sz w:val="32"/>
          <w:szCs w:val="32"/>
          <w:highlight w:val="none"/>
          <w:lang w:val="en-US" w:eastAsia="zh-CN" w:bidi="ar-SA"/>
        </w:rPr>
        <w:t>“雨污分流”、“污污分流”原则</w:t>
      </w:r>
      <w:r>
        <w:rPr>
          <w:rFonts w:hint="eastAsia" w:ascii="Times New Roman" w:hAnsi="Times New Roman" w:eastAsia="仿宋_GB2312" w:cs="Times New Roman"/>
          <w:kern w:val="2"/>
          <w:sz w:val="32"/>
          <w:szCs w:val="32"/>
          <w:highlight w:val="none"/>
          <w:lang w:val="en-US" w:eastAsia="zh-CN" w:bidi="ar-SA"/>
        </w:rPr>
        <w:t>建设厂区</w:t>
      </w:r>
      <w:r>
        <w:rPr>
          <w:rFonts w:ascii="Times New Roman" w:hAnsi="Times New Roman" w:eastAsia="仿宋_GB2312" w:cs="Times New Roman"/>
          <w:kern w:val="2"/>
          <w:sz w:val="32"/>
          <w:szCs w:val="32"/>
          <w:highlight w:val="none"/>
          <w:lang w:val="en-US" w:eastAsia="zh-CN" w:bidi="ar-SA"/>
        </w:rPr>
        <w:t>排水管网。</w:t>
      </w:r>
      <w:r>
        <w:rPr>
          <w:rFonts w:hint="eastAsia" w:ascii="Times New Roman" w:hAnsi="Times New Roman" w:eastAsia="仿宋_GB2312" w:cs="Times New Roman"/>
          <w:kern w:val="2"/>
          <w:sz w:val="32"/>
          <w:szCs w:val="32"/>
          <w:highlight w:val="none"/>
          <w:lang w:val="en-US" w:eastAsia="zh-CN" w:bidi="ar-SA"/>
        </w:rPr>
        <w:t>初期雨水沿截流沟进入初期雨水沉淀池后回用于喷淋降尘；生活废水经隔油池和化粪池处理后，用于项目周边绿化灌溉，不外排；车辆冲洗废水经洗车平台</w:t>
      </w:r>
      <w:r>
        <w:rPr>
          <w:rFonts w:hint="eastAsia" w:ascii="Times New Roman" w:hAnsi="Times New Roman" w:eastAsia="仿宋_GB2312" w:cs="Times New Roman"/>
          <w:sz w:val="32"/>
          <w:szCs w:val="32"/>
          <w:highlight w:val="none"/>
          <w:lang w:val="en-US" w:eastAsia="zh-CN"/>
        </w:rPr>
        <w:t>沉淀池收集回用于洗车，不外排；洗砂废水经废水收集池收集</w:t>
      </w:r>
      <w:r>
        <w:rPr>
          <w:rFonts w:ascii="Times New Roman" w:hAnsi="Times New Roman" w:eastAsia="仿宋_GB2312" w:cs="Times New Roman"/>
          <w:sz w:val="32"/>
          <w:szCs w:val="32"/>
          <w:highlight w:val="none"/>
        </w:rPr>
        <w:t>絮凝</w:t>
      </w:r>
      <w:r>
        <w:rPr>
          <w:rFonts w:hint="eastAsia" w:ascii="Times New Roman" w:hAnsi="Times New Roman" w:eastAsia="仿宋_GB2312" w:cs="Times New Roman"/>
          <w:sz w:val="32"/>
          <w:szCs w:val="32"/>
          <w:highlight w:val="none"/>
          <w:lang w:val="en-US" w:eastAsia="zh-CN"/>
        </w:rPr>
        <w:t>沉淀后回用于洗砂工序，不外排。</w:t>
      </w:r>
    </w:p>
    <w:p w14:paraId="04ABC1A6">
      <w:pPr>
        <w:pStyle w:val="4"/>
        <w:spacing w:after="0" w:line="560" w:lineRule="exact"/>
        <w:ind w:firstLine="640" w:firstLineChars="200"/>
        <w:rPr>
          <w:rFonts w:hint="default"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3.大气污染防治工作。</w:t>
      </w:r>
      <w:r>
        <w:rPr>
          <w:rFonts w:hint="eastAsia" w:ascii="Times New Roman" w:hAnsi="Times New Roman" w:eastAsia="仿宋_GB2312" w:cs="Times New Roman"/>
          <w:sz w:val="32"/>
          <w:szCs w:val="32"/>
          <w:highlight w:val="none"/>
          <w:lang w:val="en-US" w:eastAsia="zh-CN"/>
        </w:rPr>
        <w:t>矿石开采及破碎加工</w:t>
      </w:r>
      <w:r>
        <w:rPr>
          <w:rFonts w:hint="default" w:ascii="Times New Roman" w:hAnsi="Times New Roman" w:eastAsia="仿宋_GB2312" w:cs="Times New Roman"/>
          <w:sz w:val="32"/>
          <w:szCs w:val="32"/>
          <w:highlight w:val="none"/>
        </w:rPr>
        <w:t>采取湿式作业</w:t>
      </w:r>
      <w:r>
        <w:rPr>
          <w:rFonts w:hint="eastAsia" w:ascii="Times New Roman" w:hAnsi="Times New Roman" w:eastAsia="仿宋_GB2312" w:cs="Times New Roman"/>
          <w:sz w:val="32"/>
          <w:szCs w:val="32"/>
          <w:highlight w:val="none"/>
          <w:lang w:eastAsia="zh-CN"/>
        </w:rPr>
        <w:t>；加工车间</w:t>
      </w:r>
      <w:r>
        <w:rPr>
          <w:rFonts w:hint="eastAsia" w:ascii="Times New Roman" w:hAnsi="Times New Roman" w:eastAsia="仿宋_GB2312" w:cs="Times New Roman"/>
          <w:sz w:val="32"/>
          <w:szCs w:val="32"/>
          <w:highlight w:val="none"/>
          <w:lang w:val="en-US" w:eastAsia="zh-CN"/>
        </w:rPr>
        <w:t>封闭，仅保留物料进出通道，产尘点设置洒水装置；成品</w:t>
      </w:r>
      <w:r>
        <w:rPr>
          <w:rFonts w:hint="default" w:ascii="Times New Roman" w:hAnsi="Times New Roman" w:eastAsia="仿宋_GB2312" w:cs="Times New Roman"/>
          <w:sz w:val="32"/>
          <w:szCs w:val="32"/>
          <w:highlight w:val="none"/>
        </w:rPr>
        <w:t>堆棚</w:t>
      </w:r>
      <w:r>
        <w:rPr>
          <w:rFonts w:hint="eastAsia" w:ascii="Times New Roman" w:hAnsi="Times New Roman" w:eastAsia="仿宋_GB2312" w:cs="Times New Roman"/>
          <w:sz w:val="32"/>
          <w:szCs w:val="32"/>
          <w:highlight w:val="none"/>
          <w:lang w:val="en-US" w:eastAsia="zh-CN"/>
        </w:rPr>
        <w:t>设置</w:t>
      </w:r>
      <w:r>
        <w:rPr>
          <w:rFonts w:hint="default" w:ascii="Times New Roman" w:hAnsi="Times New Roman" w:eastAsia="仿宋_GB2312" w:cs="Times New Roman"/>
          <w:sz w:val="32"/>
          <w:szCs w:val="32"/>
          <w:highlight w:val="none"/>
        </w:rPr>
        <w:t>为</w:t>
      </w:r>
      <w:r>
        <w:rPr>
          <w:rFonts w:hint="default" w:ascii="Times New Roman" w:hAnsi="Times New Roman" w:eastAsia="仿宋_GB2312" w:cs="Times New Roman"/>
          <w:sz w:val="32"/>
          <w:szCs w:val="32"/>
          <w:highlight w:val="none"/>
          <w:lang w:val="en-US" w:eastAsia="zh-CN"/>
        </w:rPr>
        <w:t>半封闭+顶棚式</w:t>
      </w:r>
      <w:r>
        <w:rPr>
          <w:rFonts w:hint="default" w:ascii="Times New Roman" w:hAnsi="Times New Roman" w:eastAsia="仿宋_GB2312" w:cs="Times New Roman"/>
          <w:sz w:val="32"/>
          <w:szCs w:val="32"/>
          <w:highlight w:val="none"/>
        </w:rPr>
        <w:t>封闭结构，卸料</w:t>
      </w:r>
      <w:r>
        <w:rPr>
          <w:rFonts w:hint="eastAsia" w:ascii="Times New Roman" w:hAnsi="Times New Roman" w:eastAsia="仿宋_GB2312" w:cs="Times New Roman"/>
          <w:sz w:val="32"/>
          <w:szCs w:val="32"/>
          <w:highlight w:val="none"/>
          <w:lang w:val="en-US" w:eastAsia="zh-CN"/>
        </w:rPr>
        <w:t>及堆存过程</w:t>
      </w:r>
      <w:bookmarkStart w:id="0" w:name="_GoBack"/>
      <w:bookmarkEnd w:id="0"/>
      <w:r>
        <w:rPr>
          <w:rFonts w:hint="eastAsia" w:ascii="Times New Roman" w:hAnsi="Times New Roman" w:eastAsia="仿宋_GB2312" w:cs="Times New Roman"/>
          <w:sz w:val="32"/>
          <w:szCs w:val="32"/>
          <w:highlight w:val="none"/>
          <w:lang w:val="en-US" w:eastAsia="zh-CN"/>
        </w:rPr>
        <w:t>定期对成品表面进行</w:t>
      </w:r>
      <w:r>
        <w:rPr>
          <w:rFonts w:hint="default" w:ascii="Times New Roman" w:hAnsi="Times New Roman" w:eastAsia="仿宋_GB2312" w:cs="Times New Roman"/>
          <w:sz w:val="32"/>
          <w:szCs w:val="32"/>
          <w:highlight w:val="none"/>
        </w:rPr>
        <w:t>洒水；</w:t>
      </w:r>
      <w:r>
        <w:rPr>
          <w:rFonts w:hint="eastAsia" w:ascii="Times New Roman" w:hAnsi="Times New Roman" w:eastAsia="仿宋_GB2312" w:cs="Times New Roman"/>
          <w:sz w:val="32"/>
          <w:szCs w:val="32"/>
          <w:highlight w:val="none"/>
          <w:lang w:val="en-US" w:eastAsia="zh-CN"/>
        </w:rPr>
        <w:t>矿区</w:t>
      </w:r>
      <w:r>
        <w:rPr>
          <w:rFonts w:hint="default" w:ascii="Times New Roman" w:hAnsi="Times New Roman" w:eastAsia="仿宋_GB2312" w:cs="Times New Roman"/>
          <w:sz w:val="32"/>
          <w:szCs w:val="32"/>
          <w:highlight w:val="none"/>
        </w:rPr>
        <w:t>公路硬化，派专人负责采用沿途洒水、清扫运输道路</w:t>
      </w:r>
      <w:r>
        <w:rPr>
          <w:rFonts w:hint="eastAsia" w:ascii="Times New Roman" w:hAnsi="Times New Roman" w:eastAsia="仿宋_GB2312" w:cs="Times New Roman"/>
          <w:sz w:val="32"/>
          <w:szCs w:val="32"/>
          <w:highlight w:val="none"/>
          <w:lang w:eastAsia="zh-CN"/>
        </w:rPr>
        <w:t>。</w:t>
      </w:r>
      <w:r>
        <w:rPr>
          <w:rFonts w:hint="eastAsia" w:ascii="Times New Roman" w:hAnsi="Times New Roman" w:eastAsia="仿宋_GB2312" w:cs="Times New Roman"/>
          <w:sz w:val="32"/>
          <w:szCs w:val="32"/>
          <w:highlight w:val="none"/>
          <w:lang w:val="en-US" w:eastAsia="zh-CN"/>
        </w:rPr>
        <w:t>项目</w:t>
      </w:r>
      <w:r>
        <w:rPr>
          <w:rFonts w:hint="default" w:ascii="Times New Roman" w:hAnsi="Times New Roman" w:eastAsia="仿宋_GB2312" w:cs="Times New Roman"/>
          <w:sz w:val="32"/>
          <w:szCs w:val="32"/>
          <w:highlight w:val="none"/>
        </w:rPr>
        <w:t>粉尘排放</w:t>
      </w:r>
      <w:r>
        <w:rPr>
          <w:rFonts w:hint="eastAsia" w:ascii="Times New Roman" w:hAnsi="Times New Roman" w:eastAsia="仿宋_GB2312" w:cs="Times New Roman"/>
          <w:sz w:val="32"/>
          <w:szCs w:val="32"/>
          <w:highlight w:val="none"/>
          <w:lang w:val="en-US" w:eastAsia="zh-CN"/>
        </w:rPr>
        <w:t>执行</w:t>
      </w:r>
      <w:r>
        <w:rPr>
          <w:rFonts w:hint="default" w:ascii="Times New Roman" w:hAnsi="Times New Roman" w:eastAsia="仿宋_GB2312" w:cs="Times New Roman"/>
          <w:sz w:val="32"/>
          <w:szCs w:val="32"/>
          <w:highlight w:val="none"/>
        </w:rPr>
        <w:t>《大气污染物综合排放》（GB16297-1996）无组织排放浓度监控限值要求。</w:t>
      </w:r>
    </w:p>
    <w:p w14:paraId="09543467">
      <w:pPr>
        <w:spacing w:line="548" w:lineRule="exact"/>
        <w:ind w:firstLine="640" w:firstLineChars="200"/>
        <w:rPr>
          <w:rFonts w:ascii="Times New Roman" w:hAnsi="Times New Roman" w:eastAsia="仿宋_GB2312"/>
          <w:sz w:val="32"/>
          <w:szCs w:val="32"/>
          <w:highlight w:val="none"/>
        </w:rPr>
      </w:pPr>
      <w:r>
        <w:rPr>
          <w:rFonts w:ascii="Times New Roman" w:hAnsi="Times New Roman" w:eastAsia="仿宋_GB2312"/>
          <w:sz w:val="32"/>
          <w:szCs w:val="32"/>
          <w:highlight w:val="none"/>
        </w:rPr>
        <w:t>4.噪声污染防治工作。</w:t>
      </w:r>
      <w:r>
        <w:rPr>
          <w:rFonts w:hint="eastAsia" w:ascii="Times New Roman" w:hAnsi="Times New Roman" w:eastAsia="仿宋_GB2312"/>
          <w:sz w:val="32"/>
          <w:szCs w:val="32"/>
          <w:highlight w:val="none"/>
          <w:lang w:val="en-US" w:eastAsia="zh-CN"/>
        </w:rPr>
        <w:t>合理安排工作时间、</w:t>
      </w:r>
      <w:r>
        <w:rPr>
          <w:rFonts w:ascii="Times New Roman" w:hAnsi="Times New Roman" w:eastAsia="仿宋_GB2312"/>
          <w:sz w:val="32"/>
          <w:szCs w:val="32"/>
          <w:highlight w:val="none"/>
        </w:rPr>
        <w:t>优化设备选型、合理布局高噪声设备，对高噪声设备采取基础减振、厂房封闭隔音、消声降噪等措施，确保厂界噪声达到《工业企业厂界环境噪声排放标准》（GB12348-2008）</w:t>
      </w:r>
      <w:r>
        <w:rPr>
          <w:rFonts w:hint="eastAsia" w:ascii="Times New Roman" w:hAnsi="Times New Roman" w:eastAsia="仿宋_GB2312"/>
          <w:sz w:val="32"/>
          <w:szCs w:val="32"/>
          <w:highlight w:val="none"/>
          <w:lang w:val="en-US" w:eastAsia="zh-CN"/>
        </w:rPr>
        <w:t>2</w:t>
      </w:r>
      <w:r>
        <w:rPr>
          <w:rFonts w:ascii="Times New Roman" w:hAnsi="Times New Roman" w:eastAsia="仿宋_GB2312"/>
          <w:sz w:val="32"/>
          <w:szCs w:val="32"/>
          <w:highlight w:val="none"/>
        </w:rPr>
        <w:t>类标准要求。</w:t>
      </w:r>
    </w:p>
    <w:p w14:paraId="01D3D9A5">
      <w:pPr>
        <w:spacing w:line="548" w:lineRule="exact"/>
        <w:ind w:firstLine="640" w:firstLineChars="200"/>
        <w:rPr>
          <w:rFonts w:ascii="Times New Roman" w:hAnsi="Times New Roman" w:eastAsia="仿宋_GB2312"/>
          <w:sz w:val="32"/>
          <w:szCs w:val="32"/>
          <w:highlight w:val="none"/>
        </w:rPr>
      </w:pPr>
      <w:r>
        <w:rPr>
          <w:rFonts w:ascii="Times New Roman" w:hAnsi="Times New Roman" w:eastAsia="仿宋_GB2312"/>
          <w:sz w:val="32"/>
          <w:szCs w:val="32"/>
          <w:highlight w:val="none"/>
        </w:rPr>
        <w:t>5.固废污染防治工作。严格按照“资源化、减量化、无害化”</w:t>
      </w:r>
      <w:r>
        <w:rPr>
          <w:rFonts w:ascii="Times New Roman" w:hAnsi="Times New Roman" w:eastAsia="仿宋_GB2312" w:cs="Times New Roman"/>
          <w:sz w:val="32"/>
          <w:szCs w:val="32"/>
          <w:highlight w:val="none"/>
        </w:rPr>
        <w:t>原则，</w:t>
      </w:r>
      <w:r>
        <w:rPr>
          <w:rFonts w:hint="eastAsia" w:ascii="Times New Roman" w:hAnsi="Times New Roman" w:eastAsia="仿宋_GB2312" w:cs="Times New Roman"/>
          <w:sz w:val="32"/>
          <w:szCs w:val="32"/>
          <w:highlight w:val="none"/>
        </w:rPr>
        <w:t>做好</w:t>
      </w:r>
      <w:r>
        <w:rPr>
          <w:rFonts w:ascii="Times New Roman" w:hAnsi="Times New Roman" w:eastAsia="仿宋_GB2312" w:cs="Times New Roman"/>
          <w:sz w:val="32"/>
          <w:szCs w:val="32"/>
          <w:highlight w:val="none"/>
        </w:rPr>
        <w:t>各类固体废物分类收集贮存、转运、综合利用</w:t>
      </w:r>
      <w:r>
        <w:rPr>
          <w:rFonts w:hint="eastAsia" w:ascii="Times New Roman" w:hAnsi="Times New Roman" w:eastAsia="仿宋_GB2312" w:cs="Times New Roman"/>
          <w:sz w:val="32"/>
          <w:szCs w:val="32"/>
          <w:highlight w:val="none"/>
        </w:rPr>
        <w:t>，并按要求做好台账记录，规范设置固体废物暂存间及标识、标牌、标签等标志</w:t>
      </w:r>
      <w:r>
        <w:rPr>
          <w:rFonts w:ascii="Times New Roman" w:hAnsi="Times New Roman" w:eastAsia="仿宋_GB2312" w:cs="Times New Roman"/>
          <w:sz w:val="32"/>
          <w:szCs w:val="32"/>
          <w:highlight w:val="none"/>
        </w:rPr>
        <w:t>。</w:t>
      </w:r>
      <w:r>
        <w:rPr>
          <w:rFonts w:hint="eastAsia" w:ascii="Times New Roman" w:hAnsi="Times New Roman" w:eastAsia="仿宋_GB2312" w:cs="Times New Roman"/>
          <w:sz w:val="32"/>
          <w:szCs w:val="32"/>
          <w:highlight w:val="none"/>
        </w:rPr>
        <w:t>职工生活垃圾经收集后交环卫部门统一处理</w:t>
      </w:r>
      <w:r>
        <w:rPr>
          <w:rFonts w:hint="eastAsia" w:ascii="Times New Roman" w:hAnsi="Times New Roman" w:eastAsia="仿宋_GB2312" w:cs="Times New Roman"/>
          <w:sz w:val="32"/>
          <w:szCs w:val="32"/>
          <w:highlight w:val="none"/>
          <w:lang w:eastAsia="zh-CN"/>
        </w:rPr>
        <w:t>；</w:t>
      </w:r>
      <w:r>
        <w:rPr>
          <w:rFonts w:hint="eastAsia" w:ascii="Times New Roman" w:hAnsi="Times New Roman" w:eastAsia="仿宋_GB2312" w:cs="Times New Roman"/>
          <w:sz w:val="32"/>
          <w:szCs w:val="32"/>
          <w:highlight w:val="none"/>
        </w:rPr>
        <w:t>污泥泥饼集中收集至污泥暂存间，外售给砖厂制砖</w:t>
      </w:r>
      <w:r>
        <w:rPr>
          <w:rFonts w:hint="eastAsia" w:ascii="Times New Roman" w:hAnsi="Times New Roman" w:eastAsia="仿宋_GB2312" w:cs="Times New Roman"/>
          <w:sz w:val="32"/>
          <w:szCs w:val="32"/>
          <w:highlight w:val="none"/>
          <w:lang w:eastAsia="zh-CN"/>
        </w:rPr>
        <w:t>；</w:t>
      </w:r>
      <w:r>
        <w:rPr>
          <w:rFonts w:ascii="Times New Roman" w:hAnsi="Times New Roman" w:eastAsia="仿宋_GB2312" w:cs="Times New Roman"/>
          <w:sz w:val="32"/>
          <w:szCs w:val="32"/>
          <w:highlight w:val="none"/>
        </w:rPr>
        <w:t>沉淀池污泥</w:t>
      </w:r>
      <w:r>
        <w:rPr>
          <w:rFonts w:hint="eastAsia" w:ascii="Times New Roman" w:hAnsi="Times New Roman" w:eastAsia="仿宋_GB2312" w:cs="Times New Roman"/>
          <w:sz w:val="32"/>
          <w:szCs w:val="32"/>
          <w:highlight w:val="none"/>
          <w:lang w:val="en-US" w:eastAsia="zh-CN"/>
        </w:rPr>
        <w:t>压滤后</w:t>
      </w:r>
      <w:r>
        <w:rPr>
          <w:rFonts w:ascii="Times New Roman" w:hAnsi="Times New Roman" w:eastAsia="仿宋_GB2312" w:cs="Times New Roman"/>
          <w:sz w:val="32"/>
          <w:szCs w:val="32"/>
          <w:highlight w:val="none"/>
        </w:rPr>
        <w:t>，可用于附近低洼地填平和绿化</w:t>
      </w:r>
      <w:r>
        <w:rPr>
          <w:rFonts w:hint="eastAsia" w:ascii="Times New Roman" w:hAnsi="Times New Roman" w:eastAsia="仿宋_GB2312" w:cs="Times New Roman"/>
          <w:sz w:val="32"/>
          <w:szCs w:val="32"/>
          <w:highlight w:val="none"/>
          <w:lang w:eastAsia="zh-CN"/>
        </w:rPr>
        <w:t>；</w:t>
      </w:r>
      <w:r>
        <w:rPr>
          <w:rFonts w:ascii="Times New Roman" w:hAnsi="Times New Roman" w:eastAsia="仿宋_GB2312" w:cs="Times New Roman"/>
          <w:sz w:val="32"/>
          <w:szCs w:val="32"/>
          <w:highlight w:val="none"/>
        </w:rPr>
        <w:t>废土石</w:t>
      </w:r>
      <w:r>
        <w:rPr>
          <w:rFonts w:hint="eastAsia" w:ascii="Times New Roman" w:hAnsi="Times New Roman" w:eastAsia="仿宋_GB2312" w:cs="Times New Roman"/>
          <w:sz w:val="32"/>
          <w:szCs w:val="32"/>
          <w:highlight w:val="none"/>
          <w:lang w:val="en-US" w:eastAsia="zh-CN"/>
        </w:rPr>
        <w:t>清运至排土场；</w:t>
      </w:r>
      <w:r>
        <w:rPr>
          <w:rFonts w:hint="eastAsia" w:ascii="Times New Roman" w:hAnsi="Times New Roman" w:eastAsia="仿宋_GB2312" w:cs="Times New Roman"/>
          <w:sz w:val="32"/>
          <w:szCs w:val="32"/>
          <w:highlight w:val="none"/>
        </w:rPr>
        <w:t>废机油、含油废抹布、手套作为危险废物，严格按照《危险废物贮存污染控制标准》(GB18597-2023)等相关规定进行集中收集后暂存于危废暂存问内，并委托有资质单位处置。同时做好危废暂存间、生产区域、</w:t>
      </w:r>
      <w:r>
        <w:rPr>
          <w:rFonts w:hint="eastAsia" w:ascii="Times New Roman" w:hAnsi="Times New Roman" w:eastAsia="仿宋_GB2312" w:cs="Times New Roman"/>
          <w:sz w:val="32"/>
          <w:szCs w:val="32"/>
          <w:highlight w:val="none"/>
          <w:lang w:val="en-US" w:eastAsia="zh-CN"/>
        </w:rPr>
        <w:t>废水处理区、</w:t>
      </w:r>
      <w:r>
        <w:rPr>
          <w:rFonts w:hint="eastAsia" w:ascii="Times New Roman" w:hAnsi="Times New Roman" w:eastAsia="仿宋_GB2312" w:cs="Times New Roman"/>
          <w:sz w:val="32"/>
          <w:szCs w:val="32"/>
          <w:highlight w:val="none"/>
        </w:rPr>
        <w:t>办公区、厂区道路等区域的防渗工作。</w:t>
      </w:r>
    </w:p>
    <w:p w14:paraId="6F9600D5">
      <w:pPr>
        <w:spacing w:line="548" w:lineRule="exact"/>
        <w:ind w:firstLine="640" w:firstLineChars="200"/>
        <w:rPr>
          <w:rFonts w:ascii="Times New Roman" w:hAnsi="Times New Roman" w:eastAsia="仿宋_GB2312"/>
          <w:sz w:val="32"/>
          <w:szCs w:val="32"/>
          <w:highlight w:val="none"/>
        </w:rPr>
      </w:pPr>
      <w:r>
        <w:rPr>
          <w:rFonts w:hint="eastAsia" w:ascii="Times New Roman" w:hAnsi="Times New Roman" w:eastAsia="仿宋_GB2312"/>
          <w:sz w:val="32"/>
          <w:szCs w:val="32"/>
          <w:highlight w:val="none"/>
          <w:lang w:val="en-US" w:eastAsia="zh-CN"/>
        </w:rPr>
        <w:t>6</w:t>
      </w:r>
      <w:r>
        <w:rPr>
          <w:rFonts w:ascii="Times New Roman" w:hAnsi="Times New Roman" w:eastAsia="仿宋_GB2312"/>
          <w:sz w:val="32"/>
          <w:szCs w:val="32"/>
          <w:highlight w:val="none"/>
        </w:rPr>
        <w:t>.环境风险防范工作。加强生产和环保管理，提高清洁生产水平，设立专职环保管理机构和人员，注意环保设施的日常维护。制定严格的风险防范措施方案、安全操作规程和突发环境事件应急预案，防止事故发生，避免或者减缓环境风险情况下对环境的不利影响。</w:t>
      </w:r>
    </w:p>
    <w:p w14:paraId="44AA99D4">
      <w:pPr>
        <w:spacing w:line="548" w:lineRule="exact"/>
        <w:ind w:firstLine="640" w:firstLineChars="200"/>
        <w:rPr>
          <w:rFonts w:ascii="Times New Roman" w:hAnsi="Times New Roman" w:eastAsia="仿宋_GB2312"/>
          <w:sz w:val="32"/>
          <w:szCs w:val="32"/>
          <w:highlight w:val="none"/>
        </w:rPr>
      </w:pPr>
      <w:r>
        <w:rPr>
          <w:rFonts w:hint="eastAsia" w:ascii="Times New Roman" w:hAnsi="Times New Roman" w:eastAsia="仿宋_GB2312"/>
          <w:sz w:val="32"/>
          <w:szCs w:val="32"/>
          <w:highlight w:val="none"/>
          <w:lang w:val="en-US" w:eastAsia="zh-CN"/>
        </w:rPr>
        <w:t>三</w:t>
      </w:r>
      <w:r>
        <w:rPr>
          <w:rFonts w:ascii="Times New Roman" w:hAnsi="Times New Roman" w:eastAsia="仿宋_GB2312"/>
          <w:sz w:val="32"/>
          <w:szCs w:val="32"/>
          <w:highlight w:val="none"/>
        </w:rPr>
        <w:t>、</w:t>
      </w:r>
      <w:r>
        <w:rPr>
          <w:rFonts w:hint="eastAsia" w:ascii="Times New Roman" w:hAnsi="Times New Roman" w:eastAsia="仿宋_GB2312"/>
          <w:sz w:val="32"/>
          <w:szCs w:val="32"/>
          <w:highlight w:val="none"/>
          <w:lang w:val="en-US" w:eastAsia="zh-CN"/>
        </w:rPr>
        <w:t>严格环境管理</w:t>
      </w:r>
      <w:r>
        <w:rPr>
          <w:rFonts w:ascii="Times New Roman" w:hAnsi="Times New Roman" w:eastAsia="仿宋_GB2312"/>
          <w:sz w:val="32"/>
          <w:szCs w:val="32"/>
          <w:highlight w:val="none"/>
        </w:rPr>
        <w:t>。</w:t>
      </w:r>
      <w:r>
        <w:rPr>
          <w:rFonts w:hint="eastAsia" w:ascii="Times New Roman" w:hAnsi="Times New Roman" w:eastAsia="仿宋_GB2312"/>
          <w:sz w:val="32"/>
          <w:szCs w:val="32"/>
          <w:highlight w:val="none"/>
          <w:lang w:val="en-US" w:eastAsia="zh-CN"/>
        </w:rPr>
        <w:t>必须加强生产和环保管理，落实环保设施管理责任制，妥善处理周边关系。建立环境监测计划，定期进行污染物监测和环境质量监测，并对检测数据进行公开，同时报湘乡市生态环境保护综合行政执法大队备案</w:t>
      </w:r>
      <w:r>
        <w:rPr>
          <w:rFonts w:ascii="Times New Roman" w:hAnsi="Times New Roman" w:eastAsia="仿宋_GB2312"/>
          <w:sz w:val="32"/>
          <w:szCs w:val="32"/>
          <w:highlight w:val="none"/>
        </w:rPr>
        <w:t>。</w:t>
      </w:r>
    </w:p>
    <w:p w14:paraId="6C38994C">
      <w:pPr>
        <w:spacing w:line="548" w:lineRule="exact"/>
        <w:ind w:firstLine="640" w:firstLineChars="200"/>
        <w:rPr>
          <w:rFonts w:hint="eastAsia" w:eastAsia="仿宋_GB2312"/>
          <w:lang w:val="en-US" w:eastAsia="zh-CN"/>
        </w:rPr>
      </w:pPr>
      <w:r>
        <w:rPr>
          <w:rFonts w:hint="eastAsia" w:ascii="Times New Roman" w:hAnsi="Times New Roman" w:eastAsia="仿宋_GB2312"/>
          <w:sz w:val="32"/>
          <w:szCs w:val="32"/>
          <w:highlight w:val="none"/>
          <w:lang w:val="en-US" w:eastAsia="zh-CN"/>
        </w:rPr>
        <w:t>四、项目的环保设施必须与主体工程同时建成。项目建成后，建设单位须按照相关规定的标准、程序和时限对环保设施进行验收，验收合格后方可正式投入运营。</w:t>
      </w:r>
    </w:p>
    <w:p w14:paraId="6DACA2F2">
      <w:pPr>
        <w:spacing w:line="548" w:lineRule="exact"/>
        <w:ind w:firstLine="640" w:firstLineChars="200"/>
        <w:rPr>
          <w:rFonts w:ascii="Times New Roman" w:hAnsi="Times New Roman" w:eastAsia="仿宋_GB2312"/>
          <w:sz w:val="32"/>
          <w:szCs w:val="32"/>
          <w:highlight w:val="none"/>
        </w:rPr>
      </w:pPr>
      <w:r>
        <w:rPr>
          <w:rFonts w:hint="eastAsia" w:ascii="Times New Roman" w:hAnsi="Times New Roman" w:eastAsia="仿宋_GB2312"/>
          <w:sz w:val="32"/>
          <w:szCs w:val="32"/>
          <w:highlight w:val="none"/>
          <w:lang w:val="en-US" w:eastAsia="zh-CN"/>
        </w:rPr>
        <w:t>五</w:t>
      </w:r>
      <w:r>
        <w:rPr>
          <w:rFonts w:ascii="Times New Roman" w:hAnsi="Times New Roman" w:eastAsia="仿宋_GB2312"/>
          <w:sz w:val="32"/>
          <w:szCs w:val="32"/>
          <w:highlight w:val="none"/>
        </w:rPr>
        <w:t>、</w:t>
      </w:r>
      <w:r>
        <w:rPr>
          <w:rFonts w:hint="eastAsia" w:ascii="Times New Roman" w:hAnsi="Times New Roman" w:eastAsia="仿宋_GB2312"/>
          <w:sz w:val="32"/>
          <w:szCs w:val="32"/>
          <w:highlight w:val="none"/>
          <w:lang w:val="en-US" w:eastAsia="zh-CN"/>
        </w:rPr>
        <w:t>该项目建设期和营运期的监督和管理由湘乡市生态环境保护综合行政执法大队负责。</w:t>
      </w:r>
    </w:p>
    <w:p w14:paraId="03729687">
      <w:pPr>
        <w:spacing w:line="548" w:lineRule="exact"/>
        <w:ind w:firstLine="640" w:firstLineChars="200"/>
        <w:rPr>
          <w:rFonts w:ascii="Times New Roman" w:hAnsi="Times New Roman" w:eastAsia="仿宋_GB2312"/>
          <w:sz w:val="32"/>
          <w:szCs w:val="32"/>
          <w:highlight w:val="none"/>
        </w:rPr>
      </w:pPr>
      <w:r>
        <w:rPr>
          <w:rFonts w:hint="eastAsia" w:ascii="Times New Roman" w:hAnsi="Times New Roman" w:eastAsia="仿宋_GB2312"/>
          <w:sz w:val="32"/>
          <w:szCs w:val="32"/>
          <w:highlight w:val="none"/>
          <w:lang w:val="en-US" w:eastAsia="zh-CN"/>
        </w:rPr>
        <w:t>六</w:t>
      </w:r>
      <w:r>
        <w:rPr>
          <w:rFonts w:ascii="Times New Roman" w:hAnsi="Times New Roman" w:eastAsia="仿宋_GB2312"/>
          <w:sz w:val="32"/>
          <w:szCs w:val="32"/>
          <w:highlight w:val="none"/>
        </w:rPr>
        <w:t>、项目建设的性质、规模、地点、采用的</w:t>
      </w:r>
      <w:r>
        <w:rPr>
          <w:rFonts w:hint="eastAsia" w:ascii="Times New Roman" w:hAnsi="Times New Roman" w:eastAsia="仿宋_GB2312"/>
          <w:sz w:val="32"/>
          <w:szCs w:val="32"/>
          <w:highlight w:val="none"/>
          <w:lang w:val="en-US" w:eastAsia="zh-CN"/>
        </w:rPr>
        <w:t>生产</w:t>
      </w:r>
      <w:r>
        <w:rPr>
          <w:rFonts w:ascii="Times New Roman" w:hAnsi="Times New Roman" w:eastAsia="仿宋_GB2312"/>
          <w:sz w:val="32"/>
          <w:szCs w:val="32"/>
          <w:highlight w:val="none"/>
        </w:rPr>
        <w:t>工艺或者防治污染、防止生态破坏的措施发生重大变动</w:t>
      </w:r>
      <w:r>
        <w:rPr>
          <w:rFonts w:hint="eastAsia" w:ascii="Times New Roman" w:hAnsi="Times New Roman" w:eastAsia="仿宋_GB2312"/>
          <w:sz w:val="32"/>
          <w:szCs w:val="32"/>
          <w:highlight w:val="none"/>
          <w:lang w:eastAsia="zh-CN"/>
        </w:rPr>
        <w:t>，</w:t>
      </w:r>
      <w:r>
        <w:rPr>
          <w:rFonts w:hint="eastAsia" w:ascii="Times New Roman" w:hAnsi="Times New Roman" w:eastAsia="仿宋_GB2312"/>
          <w:sz w:val="32"/>
          <w:szCs w:val="32"/>
          <w:highlight w:val="none"/>
          <w:lang w:val="en-US" w:eastAsia="zh-CN"/>
        </w:rPr>
        <w:t>建设单位应当重新报批环境影响评价文件；项目的环评文件自批准之日起超过五年后方决定开工建设的，其环境影响报告表应报重新审批</w:t>
      </w:r>
      <w:r>
        <w:rPr>
          <w:rFonts w:ascii="Times New Roman" w:hAnsi="Times New Roman" w:eastAsia="仿宋_GB2312"/>
          <w:sz w:val="32"/>
          <w:szCs w:val="32"/>
          <w:highlight w:val="none"/>
        </w:rPr>
        <w:t>。</w:t>
      </w:r>
    </w:p>
    <w:p w14:paraId="57C086F3">
      <w:pPr>
        <w:spacing w:line="548" w:lineRule="exact"/>
        <w:ind w:firstLine="640" w:firstLineChars="200"/>
        <w:rPr>
          <w:rFonts w:ascii="Times New Roman" w:hAnsi="Times New Roman" w:eastAsia="仿宋_GB2312"/>
          <w:sz w:val="32"/>
          <w:szCs w:val="32"/>
        </w:rPr>
      </w:pPr>
    </w:p>
    <w:p w14:paraId="49E35FBF">
      <w:pPr>
        <w:pStyle w:val="6"/>
        <w:ind w:left="420" w:firstLine="420"/>
      </w:pPr>
    </w:p>
    <w:p w14:paraId="5B44EFCD">
      <w:pPr>
        <w:spacing w:line="50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 xml:space="preserve">                          </w:t>
      </w:r>
      <w:r>
        <w:rPr>
          <w:rFonts w:ascii="Times New Roman" w:hAnsi="Times New Roman" w:eastAsia="仿宋_GB2312"/>
          <w:sz w:val="32"/>
          <w:szCs w:val="32"/>
          <w:lang w:val="en"/>
        </w:rPr>
        <w:t xml:space="preserve">      </w:t>
      </w:r>
      <w:r>
        <w:rPr>
          <w:rFonts w:ascii="Times New Roman" w:hAnsi="Times New Roman" w:eastAsia="仿宋_GB2312"/>
          <w:sz w:val="32"/>
          <w:szCs w:val="32"/>
        </w:rPr>
        <w:t>湘潭市生态环境局</w:t>
      </w:r>
    </w:p>
    <w:p w14:paraId="54149BD8">
      <w:pPr>
        <w:spacing w:line="50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 xml:space="preserve">                           </w:t>
      </w:r>
      <w:r>
        <w:rPr>
          <w:rFonts w:ascii="Times New Roman" w:hAnsi="Times New Roman" w:eastAsia="仿宋_GB2312"/>
          <w:sz w:val="32"/>
          <w:szCs w:val="32"/>
          <w:lang w:val="en"/>
        </w:rPr>
        <w:t xml:space="preserve">     </w:t>
      </w:r>
      <w:r>
        <w:rPr>
          <w:rFonts w:ascii="Times New Roman" w:hAnsi="Times New Roman" w:eastAsia="仿宋_GB2312"/>
          <w:sz w:val="32"/>
          <w:szCs w:val="32"/>
        </w:rPr>
        <w:t>202</w:t>
      </w:r>
      <w:r>
        <w:rPr>
          <w:rFonts w:hint="eastAsia" w:ascii="Times New Roman" w:hAnsi="Times New Roman" w:eastAsia="仿宋_GB2312"/>
          <w:sz w:val="32"/>
          <w:szCs w:val="32"/>
          <w:lang w:val="en-US" w:eastAsia="zh-CN"/>
        </w:rPr>
        <w:t>5</w:t>
      </w:r>
      <w:r>
        <w:rPr>
          <w:rFonts w:ascii="Times New Roman" w:hAnsi="Times New Roman" w:eastAsia="仿宋_GB2312"/>
          <w:sz w:val="32"/>
          <w:szCs w:val="32"/>
        </w:rPr>
        <w:t>年</w:t>
      </w:r>
      <w:r>
        <w:rPr>
          <w:rFonts w:hint="eastAsia" w:ascii="Times New Roman" w:hAnsi="Times New Roman" w:eastAsia="仿宋_GB2312"/>
          <w:sz w:val="32"/>
          <w:szCs w:val="32"/>
        </w:rPr>
        <w:t xml:space="preserve"> </w:t>
      </w:r>
      <w:r>
        <w:rPr>
          <w:rFonts w:ascii="Times New Roman" w:hAnsi="Times New Roman" w:eastAsia="仿宋_GB2312"/>
          <w:sz w:val="32"/>
          <w:szCs w:val="32"/>
        </w:rPr>
        <w:t>月</w:t>
      </w:r>
      <w:r>
        <w:rPr>
          <w:rFonts w:hint="eastAsia" w:ascii="Times New Roman" w:hAnsi="Times New Roman" w:eastAsia="仿宋_GB2312"/>
          <w:sz w:val="32"/>
          <w:szCs w:val="32"/>
        </w:rPr>
        <w:t xml:space="preserve">  </w:t>
      </w:r>
      <w:r>
        <w:rPr>
          <w:rFonts w:ascii="Times New Roman" w:hAnsi="Times New Roman" w:eastAsia="仿宋_GB2312"/>
          <w:sz w:val="32"/>
          <w:szCs w:val="32"/>
        </w:rPr>
        <w:t xml:space="preserve">日 </w:t>
      </w:r>
    </w:p>
    <w:p w14:paraId="69878963">
      <w:pPr>
        <w:pStyle w:val="2"/>
        <w:adjustRightInd/>
        <w:spacing w:line="548" w:lineRule="exact"/>
        <w:jc w:val="left"/>
        <w:rPr>
          <w:rFonts w:hint="eastAsia" w:ascii="Times New Roman" w:hAnsi="Times New Roman" w:eastAsia="仿宋_GB2312" w:cs="Times New Roman"/>
          <w:color w:val="auto"/>
          <w:sz w:val="32"/>
          <w:szCs w:val="32"/>
          <w:lang w:val="en-US" w:eastAsia="zh-CN"/>
        </w:rPr>
      </w:pPr>
    </w:p>
    <w:sectPr>
      <w:pgSz w:w="11906" w:h="16838"/>
      <w:pgMar w:top="2098" w:right="1474" w:bottom="1077" w:left="1587" w:header="851" w:footer="992" w:gutter="0"/>
      <w:cols w:space="0" w:num="1"/>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embedRegular r:id="rId1" w:fontKey="{FBA68B23-A331-46A0-9EE2-7B2C15F5BE03}"/>
  </w:font>
  <w:font w:name="Arial Unicode MS">
    <w:panose1 w:val="020B0604020202020204"/>
    <w:charset w:val="86"/>
    <w:family w:val="swiss"/>
    <w:pitch w:val="default"/>
    <w:sig w:usb0="FFFFFFFF" w:usb1="E9FFFFFF" w:usb2="0000003F" w:usb3="00000000" w:csb0="603F01FF" w:csb1="FFFF0000"/>
  </w:font>
  <w:font w:name="仿宋_GB2312">
    <w:altName w:val="仿宋"/>
    <w:panose1 w:val="00000000000000000000"/>
    <w:charset w:val="86"/>
    <w:family w:val="modern"/>
    <w:pitch w:val="default"/>
    <w:sig w:usb0="00000000" w:usb1="00000000" w:usb2="00000000" w:usb3="00000000" w:csb0="00040000" w:csb1="00000000"/>
    <w:embedRegular r:id="rId2" w:fontKey="{00BF7B3B-6A7E-446F-BA5D-E9F7C31B5D9B}"/>
  </w:font>
  <w:font w:name="仿宋">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00000001" w:usb1="08000000" w:usb2="00000000" w:usb3="00000000" w:csb0="00040000" w:csb1="00000000"/>
    <w:embedRegular r:id="rId3" w:fontKey="{DA6CF23F-F320-4DD5-AE9F-6C2D37402D27}"/>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8"/>
  <w:embedSystemFonts/>
  <w:bordersDoNotSurroundHeader w:val="1"/>
  <w:bordersDoNotSurroundFooter w:val="1"/>
  <w:documentProtection w:enforcement="0"/>
  <w:defaultTabStop w:val="420"/>
  <w:drawingGridVerticalSpacing w:val="159"/>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BjZmZhYTM5NTUyOGFlMjJhNjIzM2EzZDQ5MWJhOTAifQ=="/>
    <w:docVar w:name="KSO_WPS_MARK_KEY" w:val="36e4c213-53a1-44d2-b581-cbba5f36c767"/>
  </w:docVars>
  <w:rsids>
    <w:rsidRoot w:val="00DD78AD"/>
    <w:rsid w:val="000B5261"/>
    <w:rsid w:val="000B6968"/>
    <w:rsid w:val="000E77B0"/>
    <w:rsid w:val="001A3773"/>
    <w:rsid w:val="002002ED"/>
    <w:rsid w:val="003047E9"/>
    <w:rsid w:val="00423C6D"/>
    <w:rsid w:val="0043505D"/>
    <w:rsid w:val="00470F75"/>
    <w:rsid w:val="0055023D"/>
    <w:rsid w:val="00573A74"/>
    <w:rsid w:val="005C5DF2"/>
    <w:rsid w:val="00655CA9"/>
    <w:rsid w:val="00687694"/>
    <w:rsid w:val="006E2D5B"/>
    <w:rsid w:val="007D0591"/>
    <w:rsid w:val="008E6FA5"/>
    <w:rsid w:val="00AA6EF8"/>
    <w:rsid w:val="00B82099"/>
    <w:rsid w:val="00C73B25"/>
    <w:rsid w:val="00DD78AD"/>
    <w:rsid w:val="00F0181C"/>
    <w:rsid w:val="017F11CD"/>
    <w:rsid w:val="01E66FA5"/>
    <w:rsid w:val="025C31E1"/>
    <w:rsid w:val="03C926DB"/>
    <w:rsid w:val="045245DB"/>
    <w:rsid w:val="055D1BCE"/>
    <w:rsid w:val="05685F23"/>
    <w:rsid w:val="057331A2"/>
    <w:rsid w:val="057FD5AE"/>
    <w:rsid w:val="05D67212"/>
    <w:rsid w:val="06121633"/>
    <w:rsid w:val="06CB49BC"/>
    <w:rsid w:val="07660241"/>
    <w:rsid w:val="076637D7"/>
    <w:rsid w:val="07756731"/>
    <w:rsid w:val="0777244E"/>
    <w:rsid w:val="07BC0FAB"/>
    <w:rsid w:val="07F615C4"/>
    <w:rsid w:val="087B41C0"/>
    <w:rsid w:val="088E16AD"/>
    <w:rsid w:val="08CE762F"/>
    <w:rsid w:val="092645AB"/>
    <w:rsid w:val="092959CA"/>
    <w:rsid w:val="0944484A"/>
    <w:rsid w:val="09B259BF"/>
    <w:rsid w:val="09F1077A"/>
    <w:rsid w:val="0A740EC6"/>
    <w:rsid w:val="0A974E6F"/>
    <w:rsid w:val="0AF02C43"/>
    <w:rsid w:val="0B224DC6"/>
    <w:rsid w:val="0B6E3B68"/>
    <w:rsid w:val="0BC8771C"/>
    <w:rsid w:val="0BD51A77"/>
    <w:rsid w:val="0C5C1C12"/>
    <w:rsid w:val="0CC003F3"/>
    <w:rsid w:val="0D076022"/>
    <w:rsid w:val="0D4C7ED9"/>
    <w:rsid w:val="0EE24C27"/>
    <w:rsid w:val="0F0E18EA"/>
    <w:rsid w:val="0F56503F"/>
    <w:rsid w:val="100132CA"/>
    <w:rsid w:val="10417A9D"/>
    <w:rsid w:val="115F467E"/>
    <w:rsid w:val="116752E1"/>
    <w:rsid w:val="12A61E39"/>
    <w:rsid w:val="12D24AB6"/>
    <w:rsid w:val="12E96458"/>
    <w:rsid w:val="135D14AC"/>
    <w:rsid w:val="146B158C"/>
    <w:rsid w:val="14CF38C9"/>
    <w:rsid w:val="15345245"/>
    <w:rsid w:val="15C304CD"/>
    <w:rsid w:val="15E6711C"/>
    <w:rsid w:val="16105F47"/>
    <w:rsid w:val="1638549E"/>
    <w:rsid w:val="163C4F8E"/>
    <w:rsid w:val="16A668AC"/>
    <w:rsid w:val="16BF171B"/>
    <w:rsid w:val="16E70DBC"/>
    <w:rsid w:val="17D64F6F"/>
    <w:rsid w:val="18136C1D"/>
    <w:rsid w:val="18300B23"/>
    <w:rsid w:val="183D4FEE"/>
    <w:rsid w:val="18441ED8"/>
    <w:rsid w:val="1921046B"/>
    <w:rsid w:val="195E346D"/>
    <w:rsid w:val="1A0D279E"/>
    <w:rsid w:val="1A770934"/>
    <w:rsid w:val="1A9435AF"/>
    <w:rsid w:val="1B3817DE"/>
    <w:rsid w:val="1C0158BF"/>
    <w:rsid w:val="1C217FF8"/>
    <w:rsid w:val="1C4E77C9"/>
    <w:rsid w:val="1C766D20"/>
    <w:rsid w:val="1D6D113E"/>
    <w:rsid w:val="1DFB74DD"/>
    <w:rsid w:val="1E073DD1"/>
    <w:rsid w:val="1E164317"/>
    <w:rsid w:val="1E480248"/>
    <w:rsid w:val="1F5D7D23"/>
    <w:rsid w:val="1FD7EC5C"/>
    <w:rsid w:val="1FE551D6"/>
    <w:rsid w:val="20112FE8"/>
    <w:rsid w:val="2120725A"/>
    <w:rsid w:val="21863561"/>
    <w:rsid w:val="21BA632F"/>
    <w:rsid w:val="21ED71E0"/>
    <w:rsid w:val="22431452"/>
    <w:rsid w:val="22693F49"/>
    <w:rsid w:val="22743D02"/>
    <w:rsid w:val="22C75BE0"/>
    <w:rsid w:val="23B92B87"/>
    <w:rsid w:val="245711E5"/>
    <w:rsid w:val="25290DD3"/>
    <w:rsid w:val="2573204F"/>
    <w:rsid w:val="263E440B"/>
    <w:rsid w:val="275A1718"/>
    <w:rsid w:val="27CC1EEA"/>
    <w:rsid w:val="27E44489"/>
    <w:rsid w:val="28153891"/>
    <w:rsid w:val="28884063"/>
    <w:rsid w:val="2944442E"/>
    <w:rsid w:val="295757E3"/>
    <w:rsid w:val="29736AC1"/>
    <w:rsid w:val="2A475858"/>
    <w:rsid w:val="2A77438F"/>
    <w:rsid w:val="2AD4533E"/>
    <w:rsid w:val="2B62123C"/>
    <w:rsid w:val="2BA955A4"/>
    <w:rsid w:val="2BFC0B07"/>
    <w:rsid w:val="2C9805ED"/>
    <w:rsid w:val="2CB73169"/>
    <w:rsid w:val="2CDC672B"/>
    <w:rsid w:val="2D872B3B"/>
    <w:rsid w:val="2DE77A94"/>
    <w:rsid w:val="2E0C4DEE"/>
    <w:rsid w:val="2E6F0EEF"/>
    <w:rsid w:val="2E8C545B"/>
    <w:rsid w:val="2ECD4C73"/>
    <w:rsid w:val="2EFA733D"/>
    <w:rsid w:val="2F230642"/>
    <w:rsid w:val="2F2EE0AA"/>
    <w:rsid w:val="2F8A06C1"/>
    <w:rsid w:val="307B44AD"/>
    <w:rsid w:val="30F54260"/>
    <w:rsid w:val="31621EA7"/>
    <w:rsid w:val="31AA6DF8"/>
    <w:rsid w:val="322841C1"/>
    <w:rsid w:val="32B53042"/>
    <w:rsid w:val="32E20814"/>
    <w:rsid w:val="333252F7"/>
    <w:rsid w:val="33F1217A"/>
    <w:rsid w:val="347656B7"/>
    <w:rsid w:val="348E47AF"/>
    <w:rsid w:val="34A43174"/>
    <w:rsid w:val="35094B0E"/>
    <w:rsid w:val="354D6418"/>
    <w:rsid w:val="35906305"/>
    <w:rsid w:val="362D624A"/>
    <w:rsid w:val="365B2DB7"/>
    <w:rsid w:val="36687282"/>
    <w:rsid w:val="36851BE2"/>
    <w:rsid w:val="370C40B1"/>
    <w:rsid w:val="37645178"/>
    <w:rsid w:val="376C1009"/>
    <w:rsid w:val="37B07132"/>
    <w:rsid w:val="3810197F"/>
    <w:rsid w:val="386E3E1F"/>
    <w:rsid w:val="38C764E2"/>
    <w:rsid w:val="38F848ED"/>
    <w:rsid w:val="390E5EBF"/>
    <w:rsid w:val="392207EA"/>
    <w:rsid w:val="39785A2E"/>
    <w:rsid w:val="3A804B9A"/>
    <w:rsid w:val="3ABC7B9C"/>
    <w:rsid w:val="3B2E5AB3"/>
    <w:rsid w:val="3B451940"/>
    <w:rsid w:val="3C203C13"/>
    <w:rsid w:val="3C58462D"/>
    <w:rsid w:val="3C7249B6"/>
    <w:rsid w:val="3CA37266"/>
    <w:rsid w:val="3D336F35"/>
    <w:rsid w:val="3DF76F09"/>
    <w:rsid w:val="3E8E08D2"/>
    <w:rsid w:val="3EB968CD"/>
    <w:rsid w:val="3EE651E8"/>
    <w:rsid w:val="3EF913BF"/>
    <w:rsid w:val="3F5C56A7"/>
    <w:rsid w:val="3FF1B6FA"/>
    <w:rsid w:val="403D52DB"/>
    <w:rsid w:val="417967E7"/>
    <w:rsid w:val="426052B1"/>
    <w:rsid w:val="428B67D2"/>
    <w:rsid w:val="42F0040B"/>
    <w:rsid w:val="434365FE"/>
    <w:rsid w:val="43AD2778"/>
    <w:rsid w:val="44E26451"/>
    <w:rsid w:val="451F76A5"/>
    <w:rsid w:val="45246A6A"/>
    <w:rsid w:val="452C6EED"/>
    <w:rsid w:val="45462E84"/>
    <w:rsid w:val="45561319"/>
    <w:rsid w:val="45D746D7"/>
    <w:rsid w:val="463902F3"/>
    <w:rsid w:val="46A240EA"/>
    <w:rsid w:val="46D83FB0"/>
    <w:rsid w:val="47503B46"/>
    <w:rsid w:val="476A2E5A"/>
    <w:rsid w:val="47A0687C"/>
    <w:rsid w:val="482D3E87"/>
    <w:rsid w:val="48315726"/>
    <w:rsid w:val="483B47F6"/>
    <w:rsid w:val="48587156"/>
    <w:rsid w:val="4900257D"/>
    <w:rsid w:val="4916491B"/>
    <w:rsid w:val="49995C78"/>
    <w:rsid w:val="4A586086"/>
    <w:rsid w:val="4A6718D3"/>
    <w:rsid w:val="4AFA2747"/>
    <w:rsid w:val="4B143996"/>
    <w:rsid w:val="4B50680B"/>
    <w:rsid w:val="4B5A31E5"/>
    <w:rsid w:val="4BCF3BD3"/>
    <w:rsid w:val="4E3719A5"/>
    <w:rsid w:val="4E802916"/>
    <w:rsid w:val="4E8862BB"/>
    <w:rsid w:val="4EC56BC8"/>
    <w:rsid w:val="4EF93603"/>
    <w:rsid w:val="4F4B73EB"/>
    <w:rsid w:val="4F5D4461"/>
    <w:rsid w:val="4F936CC6"/>
    <w:rsid w:val="4FCC3F86"/>
    <w:rsid w:val="5094496E"/>
    <w:rsid w:val="51713456"/>
    <w:rsid w:val="51D57A6A"/>
    <w:rsid w:val="520303FF"/>
    <w:rsid w:val="522462FB"/>
    <w:rsid w:val="523C68B1"/>
    <w:rsid w:val="52B7716F"/>
    <w:rsid w:val="538F3C48"/>
    <w:rsid w:val="53A70F92"/>
    <w:rsid w:val="54574766"/>
    <w:rsid w:val="547F1F0F"/>
    <w:rsid w:val="55747599"/>
    <w:rsid w:val="557F15BD"/>
    <w:rsid w:val="560B1CAC"/>
    <w:rsid w:val="573C7C43"/>
    <w:rsid w:val="5798756F"/>
    <w:rsid w:val="57A852D8"/>
    <w:rsid w:val="57AB79F3"/>
    <w:rsid w:val="57C71C02"/>
    <w:rsid w:val="580E7831"/>
    <w:rsid w:val="5866141B"/>
    <w:rsid w:val="58694A68"/>
    <w:rsid w:val="58CE6FC1"/>
    <w:rsid w:val="592F3F03"/>
    <w:rsid w:val="59A815C0"/>
    <w:rsid w:val="59BD32BD"/>
    <w:rsid w:val="5B1E5FDD"/>
    <w:rsid w:val="5B773940"/>
    <w:rsid w:val="5BB71B2F"/>
    <w:rsid w:val="5BFF0752"/>
    <w:rsid w:val="5C207B33"/>
    <w:rsid w:val="5C8E0F41"/>
    <w:rsid w:val="5CBF10FA"/>
    <w:rsid w:val="5CD64696"/>
    <w:rsid w:val="5CF45C09"/>
    <w:rsid w:val="5D072AA1"/>
    <w:rsid w:val="5D18289B"/>
    <w:rsid w:val="5D6BF28B"/>
    <w:rsid w:val="5DCB57CC"/>
    <w:rsid w:val="5DE788CE"/>
    <w:rsid w:val="5E7A2FDC"/>
    <w:rsid w:val="5E86603B"/>
    <w:rsid w:val="5EE20A52"/>
    <w:rsid w:val="5F2E0EC5"/>
    <w:rsid w:val="5F8D3732"/>
    <w:rsid w:val="5FFB90F9"/>
    <w:rsid w:val="602E1B5A"/>
    <w:rsid w:val="604D2EC1"/>
    <w:rsid w:val="607F58E2"/>
    <w:rsid w:val="608663C9"/>
    <w:rsid w:val="608C39E9"/>
    <w:rsid w:val="60CA62C0"/>
    <w:rsid w:val="61042BF8"/>
    <w:rsid w:val="610C4B2A"/>
    <w:rsid w:val="615D7134"/>
    <w:rsid w:val="61E248F1"/>
    <w:rsid w:val="621A5025"/>
    <w:rsid w:val="62425DA0"/>
    <w:rsid w:val="625B7B17"/>
    <w:rsid w:val="628F77FE"/>
    <w:rsid w:val="635A142A"/>
    <w:rsid w:val="637F7835"/>
    <w:rsid w:val="63D00091"/>
    <w:rsid w:val="63FD5F77"/>
    <w:rsid w:val="646F864E"/>
    <w:rsid w:val="64852C29"/>
    <w:rsid w:val="65622F6B"/>
    <w:rsid w:val="658A426F"/>
    <w:rsid w:val="65F00576"/>
    <w:rsid w:val="662D4C06"/>
    <w:rsid w:val="6635067F"/>
    <w:rsid w:val="665DB2E9"/>
    <w:rsid w:val="6677553A"/>
    <w:rsid w:val="66E225B5"/>
    <w:rsid w:val="678C0773"/>
    <w:rsid w:val="679413D5"/>
    <w:rsid w:val="68077DF9"/>
    <w:rsid w:val="6839910B"/>
    <w:rsid w:val="683B5B69"/>
    <w:rsid w:val="68C1269E"/>
    <w:rsid w:val="68E766B9"/>
    <w:rsid w:val="690507DD"/>
    <w:rsid w:val="696937B3"/>
    <w:rsid w:val="69782708"/>
    <w:rsid w:val="69B62780"/>
    <w:rsid w:val="69B913D2"/>
    <w:rsid w:val="6A87465F"/>
    <w:rsid w:val="6AE612DA"/>
    <w:rsid w:val="6AF6489D"/>
    <w:rsid w:val="6B113469"/>
    <w:rsid w:val="6B23319C"/>
    <w:rsid w:val="6B7C465A"/>
    <w:rsid w:val="6BF92AC0"/>
    <w:rsid w:val="6C9757A9"/>
    <w:rsid w:val="6CEDABCB"/>
    <w:rsid w:val="6D06067F"/>
    <w:rsid w:val="6D45389E"/>
    <w:rsid w:val="6DF21DB1"/>
    <w:rsid w:val="6EA34867"/>
    <w:rsid w:val="6EB34837"/>
    <w:rsid w:val="6EFD832E"/>
    <w:rsid w:val="6F451933"/>
    <w:rsid w:val="6FAF3FF4"/>
    <w:rsid w:val="6FD68C3B"/>
    <w:rsid w:val="6FE729EA"/>
    <w:rsid w:val="70082960"/>
    <w:rsid w:val="70117A67"/>
    <w:rsid w:val="70C669E3"/>
    <w:rsid w:val="71245578"/>
    <w:rsid w:val="714553F8"/>
    <w:rsid w:val="71893394"/>
    <w:rsid w:val="724B2684"/>
    <w:rsid w:val="725B1E99"/>
    <w:rsid w:val="72DF557A"/>
    <w:rsid w:val="733072E3"/>
    <w:rsid w:val="73571C35"/>
    <w:rsid w:val="736B1B84"/>
    <w:rsid w:val="73F61362"/>
    <w:rsid w:val="745A7CD6"/>
    <w:rsid w:val="757B3724"/>
    <w:rsid w:val="7608190C"/>
    <w:rsid w:val="76DE728B"/>
    <w:rsid w:val="76F123A0"/>
    <w:rsid w:val="772E7150"/>
    <w:rsid w:val="775BC094"/>
    <w:rsid w:val="77CD691B"/>
    <w:rsid w:val="77DF044B"/>
    <w:rsid w:val="77DF669D"/>
    <w:rsid w:val="77E5477E"/>
    <w:rsid w:val="78104AA8"/>
    <w:rsid w:val="78742707"/>
    <w:rsid w:val="790E7239"/>
    <w:rsid w:val="799F7E92"/>
    <w:rsid w:val="79B80F53"/>
    <w:rsid w:val="7A6730A5"/>
    <w:rsid w:val="7B8437E3"/>
    <w:rsid w:val="7BD32074"/>
    <w:rsid w:val="7BD910F7"/>
    <w:rsid w:val="7C3C0AA2"/>
    <w:rsid w:val="7CA83501"/>
    <w:rsid w:val="7CE7227B"/>
    <w:rsid w:val="7CF7906F"/>
    <w:rsid w:val="7D126179"/>
    <w:rsid w:val="7D252DA4"/>
    <w:rsid w:val="7D3A1C0A"/>
    <w:rsid w:val="7D456FA2"/>
    <w:rsid w:val="7D48487A"/>
    <w:rsid w:val="7D8C5DEA"/>
    <w:rsid w:val="7D951846"/>
    <w:rsid w:val="7DEEFFCE"/>
    <w:rsid w:val="7E1370A0"/>
    <w:rsid w:val="7E5436F2"/>
    <w:rsid w:val="7E6D055E"/>
    <w:rsid w:val="7E855AD5"/>
    <w:rsid w:val="7EDE6E31"/>
    <w:rsid w:val="7EFC5D86"/>
    <w:rsid w:val="7F17496E"/>
    <w:rsid w:val="7F203823"/>
    <w:rsid w:val="7F3D09FD"/>
    <w:rsid w:val="7F3F99B2"/>
    <w:rsid w:val="7F97BAF6"/>
    <w:rsid w:val="7FB56661"/>
    <w:rsid w:val="7FDD636E"/>
    <w:rsid w:val="7FFE5826"/>
    <w:rsid w:val="7FFF3A15"/>
    <w:rsid w:val="9DFF2838"/>
    <w:rsid w:val="A75FCFBD"/>
    <w:rsid w:val="AF8CFA87"/>
    <w:rsid w:val="AFF707B8"/>
    <w:rsid w:val="B7F7D31D"/>
    <w:rsid w:val="BF5F566B"/>
    <w:rsid w:val="C3FBE9EB"/>
    <w:rsid w:val="CC7FCC3E"/>
    <w:rsid w:val="DE39D49C"/>
    <w:rsid w:val="DEBEFD55"/>
    <w:rsid w:val="DFBEE06E"/>
    <w:rsid w:val="DFFB84B1"/>
    <w:rsid w:val="EAFD5432"/>
    <w:rsid w:val="ECC9FDE9"/>
    <w:rsid w:val="ED7B3545"/>
    <w:rsid w:val="F2EB5035"/>
    <w:rsid w:val="F45FCDCA"/>
    <w:rsid w:val="F5E309C0"/>
    <w:rsid w:val="F5E6E7AA"/>
    <w:rsid w:val="F7F7F631"/>
    <w:rsid w:val="F7FF4055"/>
    <w:rsid w:val="F937D047"/>
    <w:rsid w:val="FA6F817E"/>
    <w:rsid w:val="FB6FB849"/>
    <w:rsid w:val="FDB28728"/>
    <w:rsid w:val="FE5921E4"/>
    <w:rsid w:val="FEAB82DA"/>
    <w:rsid w:val="FEBEA28A"/>
    <w:rsid w:val="FF8A9170"/>
    <w:rsid w:val="FFEF3197"/>
    <w:rsid w:val="FFEFC4E4"/>
    <w:rsid w:val="FFF785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等线"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customStyle="1" w:styleId="2">
    <w:name w:val="Default"/>
    <w:basedOn w:val="3"/>
    <w:qFormat/>
    <w:uiPriority w:val="6"/>
    <w:rPr>
      <w:rFonts w:hAnsi="宋体" w:cs="宋体"/>
      <w:color w:val="000000"/>
      <w:sz w:val="24"/>
      <w:szCs w:val="24"/>
    </w:rPr>
  </w:style>
  <w:style w:type="paragraph" w:customStyle="1" w:styleId="3">
    <w:name w:val="！正文 Alt+0"/>
    <w:basedOn w:val="1"/>
    <w:qFormat/>
    <w:uiPriority w:val="0"/>
    <w:pPr>
      <w:spacing w:line="360" w:lineRule="auto"/>
      <w:ind w:firstLine="200" w:firstLineChars="200"/>
    </w:pPr>
    <w:rPr>
      <w:rFonts w:ascii="Times New Roman" w:hAnsi="Times New Roman"/>
      <w:sz w:val="28"/>
      <w:szCs w:val="28"/>
    </w:rPr>
  </w:style>
  <w:style w:type="paragraph" w:styleId="4">
    <w:name w:val="Body Text"/>
    <w:basedOn w:val="1"/>
    <w:qFormat/>
    <w:uiPriority w:val="0"/>
    <w:pPr>
      <w:spacing w:after="120"/>
    </w:pPr>
  </w:style>
  <w:style w:type="paragraph" w:styleId="5">
    <w:name w:val="Body Text Indent"/>
    <w:basedOn w:val="1"/>
    <w:next w:val="6"/>
    <w:qFormat/>
    <w:uiPriority w:val="0"/>
    <w:pPr>
      <w:spacing w:after="120"/>
      <w:ind w:left="420" w:leftChars="200"/>
    </w:pPr>
    <w:rPr>
      <w:rFonts w:ascii="Times New Roman" w:hAnsi="Times New Roman" w:eastAsia="宋体"/>
    </w:rPr>
  </w:style>
  <w:style w:type="paragraph" w:styleId="6">
    <w:name w:val="Body Text First Indent 2"/>
    <w:basedOn w:val="5"/>
    <w:next w:val="7"/>
    <w:qFormat/>
    <w:uiPriority w:val="0"/>
    <w:pPr>
      <w:spacing w:line="360" w:lineRule="auto"/>
      <w:ind w:left="0" w:firstLine="1446" w:firstLineChars="200"/>
    </w:pPr>
  </w:style>
  <w:style w:type="paragraph" w:styleId="7">
    <w:name w:val="Body Text First Indent"/>
    <w:basedOn w:val="4"/>
    <w:next w:val="1"/>
    <w:qFormat/>
    <w:uiPriority w:val="0"/>
    <w:pPr>
      <w:overflowPunct w:val="0"/>
      <w:autoSpaceDE w:val="0"/>
      <w:autoSpaceDN w:val="0"/>
      <w:adjustRightInd w:val="0"/>
      <w:spacing w:line="360" w:lineRule="auto"/>
      <w:ind w:firstLine="539"/>
      <w:jc w:val="center"/>
      <w:textAlignment w:val="baseline"/>
    </w:pPr>
    <w:rPr>
      <w:rFonts w:ascii="宋体" w:eastAsia="宋体"/>
      <w:spacing w:val="6"/>
      <w:kern w:val="0"/>
      <w:sz w:val="28"/>
      <w:szCs w:val="20"/>
    </w:rPr>
  </w:style>
  <w:style w:type="paragraph" w:customStyle="1" w:styleId="10">
    <w:name w:val="纯文本1"/>
    <w:basedOn w:val="1"/>
    <w:qFormat/>
    <w:uiPriority w:val="0"/>
    <w:pPr>
      <w:adjustRightInd w:val="0"/>
    </w:pPr>
    <w:rPr>
      <w:rFonts w:ascii="宋体" w:hAnsi="Courier New"/>
      <w:szCs w:val="20"/>
    </w:rPr>
  </w:style>
  <w:style w:type="paragraph" w:customStyle="1" w:styleId="11">
    <w:name w:val="xl27"/>
    <w:qFormat/>
    <w:uiPriority w:val="0"/>
    <w:pPr>
      <w:pBdr>
        <w:bottom w:val="single" w:color="auto" w:sz="4" w:space="0"/>
        <w:right w:val="single" w:color="auto" w:sz="4" w:space="0"/>
      </w:pBdr>
      <w:spacing w:before="100" w:beforeAutospacing="1" w:after="100" w:afterAutospacing="1"/>
      <w:jc w:val="center"/>
    </w:pPr>
    <w:rPr>
      <w:rFonts w:ascii="Calibri" w:hAnsi="Calibri" w:eastAsia="Arial Unicode MS" w:cs="Times New Roman"/>
      <w:sz w:val="21"/>
      <w:szCs w:val="21"/>
      <w:lang w:val="en-US" w:eastAsia="zh-CN" w:bidi="ar-SA"/>
    </w:rPr>
  </w:style>
  <w:style w:type="paragraph" w:customStyle="1" w:styleId="12">
    <w:name w:val="p0"/>
    <w:basedOn w:val="1"/>
    <w:qFormat/>
    <w:uiPriority w:val="0"/>
    <w:pPr>
      <w:widowControl/>
    </w:pPr>
    <w:rPr>
      <w:kern w:val="0"/>
      <w:szCs w:val="21"/>
    </w:rPr>
  </w:style>
  <w:style w:type="paragraph" w:customStyle="1" w:styleId="13">
    <w:name w:val="Revision"/>
    <w:hidden/>
    <w:unhideWhenUsed/>
    <w:qFormat/>
    <w:uiPriority w:val="99"/>
    <w:rPr>
      <w:rFonts w:ascii="Calibri" w:hAnsi="Calibri" w:eastAsia="等线"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1834</Words>
  <Characters>1958</Characters>
  <Lines>3</Lines>
  <Paragraphs>6</Paragraphs>
  <TotalTime>4</TotalTime>
  <ScaleCrop>false</ScaleCrop>
  <LinksUpToDate>false</LinksUpToDate>
  <CharactersWithSpaces>2031</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2024-05-08T09:45:00Z</dcterms:created>
  <dc:creator>lululu</dc:creator>
  <cp:lastModifiedBy>葡萄</cp:lastModifiedBy>
  <cp:lastPrinted>2024-08-14T01:11:00Z</cp:lastPrinted>
  <dcterms:modified xsi:type="dcterms:W3CDTF">2025-11-18T08:25:32Z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376F793660394DC58803731D32DDE978_13</vt:lpwstr>
  </property>
  <property fmtid="{D5CDD505-2E9C-101B-9397-08002B2CF9AE}" pid="4" name="KSOTemplateDocerSaveRecord">
    <vt:lpwstr>eyJoZGlkIjoiZDFlZWNkZmJlMGNhZTliNzg2ZWJlMzkxMDdlOGVjNjQiLCJ1c2VySWQiOiI0Mjg0NDIwMjMifQ==</vt:lpwstr>
  </property>
</Properties>
</file>