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D2824A"/>
    <w:p w14:paraId="6768B8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firstLine="0" w:firstLineChars="0"/>
        <w:jc w:val="center"/>
        <w:textAlignment w:val="auto"/>
        <w:rPr>
          <w:rFonts w:hint="eastAsia" w:ascii="Times New Roman" w:hAnsi="Times New Roman" w:eastAsia="方正小标宋_GBK" w:cs="Times New Roman"/>
          <w:bCs/>
          <w:color w:val="0C0C0C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eastAsia="方正小标宋_GBK" w:cs="Times New Roman"/>
          <w:bCs/>
          <w:color w:val="0C0C0C"/>
          <w:kern w:val="0"/>
          <w:sz w:val="44"/>
          <w:szCs w:val="44"/>
          <w:shd w:val="clear" w:color="auto" w:fill="FFFFFF"/>
          <w:lang w:val="en-US" w:eastAsia="zh-CN" w:bidi="ar"/>
        </w:rPr>
        <w:t>湘乡市</w:t>
      </w:r>
      <w:r>
        <w:rPr>
          <w:rFonts w:hint="eastAsia" w:ascii="Times New Roman" w:hAnsi="Times New Roman" w:eastAsia="方正小标宋_GBK" w:cs="Times New Roman"/>
          <w:bCs/>
          <w:color w:val="0C0C0C"/>
          <w:kern w:val="0"/>
          <w:sz w:val="44"/>
          <w:szCs w:val="44"/>
          <w:shd w:val="clear" w:color="auto" w:fill="FFFFFF"/>
          <w:lang w:val="en-US" w:eastAsia="zh-CN" w:bidi="ar"/>
        </w:rPr>
        <w:t>第五次全国经济普查公报（第七号）</w:t>
      </w:r>
    </w:p>
    <w:p w14:paraId="5C2B8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firstLine="0" w:firstLineChars="0"/>
        <w:jc w:val="center"/>
        <w:textAlignment w:val="auto"/>
        <w:rPr>
          <w:rFonts w:hint="eastAsia" w:ascii="Times New Roman" w:hAnsi="Times New Roman" w:eastAsia="方正小标宋_GBK" w:cs="Times New Roman"/>
          <w:bCs/>
          <w:color w:val="0C0C0C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方正小标宋_GBK" w:cs="Times New Roman"/>
          <w:bCs/>
          <w:color w:val="0C0C0C"/>
          <w:kern w:val="0"/>
          <w:sz w:val="36"/>
          <w:szCs w:val="36"/>
          <w:shd w:val="clear" w:color="auto" w:fill="FFFFFF"/>
          <w:lang w:val="en-US" w:eastAsia="zh-CN" w:bidi="ar"/>
        </w:rPr>
        <w:t>——分</w:t>
      </w:r>
      <w:r>
        <w:rPr>
          <w:rFonts w:hint="eastAsia" w:eastAsia="方正小标宋_GBK" w:cs="Times New Roman"/>
          <w:bCs/>
          <w:color w:val="0C0C0C"/>
          <w:kern w:val="0"/>
          <w:sz w:val="36"/>
          <w:szCs w:val="36"/>
          <w:shd w:val="clear" w:color="auto" w:fill="FFFFFF"/>
          <w:lang w:val="en-US" w:eastAsia="zh-CN" w:bidi="ar"/>
        </w:rPr>
        <w:t>乡镇街道</w:t>
      </w:r>
      <w:r>
        <w:rPr>
          <w:rFonts w:hint="eastAsia" w:ascii="Times New Roman" w:hAnsi="Times New Roman" w:eastAsia="方正小标宋_GBK" w:cs="Times New Roman"/>
          <w:bCs/>
          <w:color w:val="0C0C0C"/>
          <w:kern w:val="0"/>
          <w:sz w:val="36"/>
          <w:szCs w:val="36"/>
          <w:shd w:val="clear" w:color="auto" w:fill="FFFFFF"/>
          <w:lang w:val="en-US" w:eastAsia="zh-CN" w:bidi="ar"/>
        </w:rPr>
        <w:t>单位和从业人员情况</w:t>
      </w:r>
    </w:p>
    <w:p w14:paraId="6CDD0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楷体_GBK" w:cs="方正楷体_GBK"/>
          <w:color w:val="0C0C0C"/>
          <w:kern w:val="2"/>
          <w:sz w:val="32"/>
          <w:szCs w:val="32"/>
          <w:lang w:val="en-US" w:eastAsia="zh-CN" w:bidi="ar-SA"/>
        </w:rPr>
      </w:pPr>
      <w:r>
        <w:rPr>
          <w:rFonts w:hint="eastAsia" w:eastAsia="方正楷体_GBK" w:cs="方正楷体_GBK"/>
          <w:color w:val="0C0C0C"/>
          <w:kern w:val="2"/>
          <w:sz w:val="32"/>
          <w:szCs w:val="32"/>
          <w:lang w:val="en-US" w:eastAsia="zh-CN" w:bidi="ar-SA"/>
        </w:rPr>
        <w:t>湘乡市</w:t>
      </w:r>
      <w:r>
        <w:rPr>
          <w:rFonts w:hint="eastAsia" w:ascii="Times New Roman" w:hAnsi="Times New Roman" w:eastAsia="方正楷体_GBK" w:cs="方正楷体_GBK"/>
          <w:color w:val="0C0C0C"/>
          <w:kern w:val="2"/>
          <w:sz w:val="32"/>
          <w:szCs w:val="32"/>
          <w:lang w:val="en-US" w:eastAsia="zh-CN" w:bidi="ar-SA"/>
        </w:rPr>
        <w:t>统计局</w:t>
      </w:r>
    </w:p>
    <w:p w14:paraId="138D21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0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楷体_GBK" w:cs="方正楷体_GBK"/>
          <w:color w:val="0C0C0C"/>
          <w:kern w:val="2"/>
          <w:sz w:val="32"/>
          <w:szCs w:val="32"/>
          <w:lang w:val="en-US" w:eastAsia="zh-CN" w:bidi="ar-SA"/>
        </w:rPr>
      </w:pPr>
      <w:r>
        <w:rPr>
          <w:rFonts w:hint="eastAsia" w:eastAsia="方正楷体_GBK" w:cs="方正楷体_GBK"/>
          <w:color w:val="0C0C0C"/>
          <w:kern w:val="2"/>
          <w:sz w:val="32"/>
          <w:szCs w:val="32"/>
          <w:lang w:val="en-US" w:eastAsia="zh-CN" w:bidi="ar-SA"/>
        </w:rPr>
        <w:t>湘乡市</w:t>
      </w:r>
      <w:r>
        <w:rPr>
          <w:rFonts w:hint="eastAsia" w:ascii="Times New Roman" w:hAnsi="Times New Roman" w:eastAsia="方正楷体_GBK" w:cs="方正楷体_GBK"/>
          <w:color w:val="0C0C0C"/>
          <w:kern w:val="2"/>
          <w:sz w:val="32"/>
          <w:szCs w:val="32"/>
          <w:lang w:val="en-US" w:eastAsia="zh-CN" w:bidi="ar-SA"/>
        </w:rPr>
        <w:t>第五次全国经济普查领导小组办公室</w:t>
      </w:r>
    </w:p>
    <w:p w14:paraId="5FE4C16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baseline"/>
        <w:rPr>
          <w:rFonts w:hint="default" w:ascii="Times New Roman" w:hAnsi="Times New Roman" w:cs="Times New Roman"/>
          <w:color w:val="0C0C0C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楷体_GBK" w:cs="Times New Roman"/>
          <w:color w:val="0C0C0C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Times New Roman" w:hAnsi="Times New Roman" w:eastAsia="方正楷体_GBK" w:cs="Times New Roman"/>
          <w:color w:val="0C0C0C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eastAsia="方正楷体_GBK" w:cs="Times New Roman"/>
          <w:color w:val="0C0C0C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方正楷体_GBK" w:cs="Times New Roman"/>
          <w:color w:val="0C0C0C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eastAsia="方正楷体_GBK" w:cs="Times New Roman"/>
          <w:color w:val="0C0C0C"/>
          <w:kern w:val="2"/>
          <w:sz w:val="32"/>
          <w:szCs w:val="32"/>
          <w:lang w:val="en-US" w:eastAsia="zh-CN" w:bidi="ar-SA"/>
        </w:rPr>
        <w:t>9</w:t>
      </w:r>
      <w:r>
        <w:rPr>
          <w:rFonts w:hint="default" w:ascii="Times New Roman" w:hAnsi="Times New Roman" w:eastAsia="方正楷体_GBK" w:cs="Times New Roman"/>
          <w:color w:val="0C0C0C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eastAsia="方正楷体_GBK" w:cs="Times New Roman"/>
          <w:color w:val="0C0C0C"/>
          <w:kern w:val="2"/>
          <w:sz w:val="32"/>
          <w:szCs w:val="32"/>
          <w:lang w:val="en-US" w:eastAsia="zh-CN" w:bidi="ar-SA"/>
        </w:rPr>
        <w:t>22</w:t>
      </w:r>
      <w:r>
        <w:rPr>
          <w:rFonts w:hint="default" w:ascii="Times New Roman" w:hAnsi="Times New Roman" w:eastAsia="方正楷体_GBK" w:cs="Times New Roman"/>
          <w:color w:val="0C0C0C"/>
          <w:kern w:val="2"/>
          <w:sz w:val="32"/>
          <w:szCs w:val="32"/>
          <w:lang w:val="en-US" w:eastAsia="zh-CN" w:bidi="ar-SA"/>
        </w:rPr>
        <w:t>日</w:t>
      </w:r>
      <w:r>
        <w:rPr>
          <w:rFonts w:hint="eastAsia" w:ascii="Times New Roman" w:hAnsi="Times New Roman" w:eastAsia="方正楷体_GBK" w:cs="Times New Roman"/>
          <w:color w:val="0C0C0C"/>
          <w:kern w:val="2"/>
          <w:sz w:val="32"/>
          <w:szCs w:val="32"/>
          <w:lang w:val="en-US" w:eastAsia="zh-CN" w:bidi="ar-SA"/>
        </w:rPr>
        <w:t>）</w:t>
      </w:r>
    </w:p>
    <w:p w14:paraId="0F63687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firstLine="0" w:firstLineChars="0"/>
        <w:jc w:val="both"/>
        <w:textAlignment w:val="auto"/>
        <w:rPr>
          <w:rFonts w:hint="eastAsia" w:ascii="Times New Roman" w:hAnsi="Times New Roman" w:cs="Times New Roman"/>
          <w:color w:val="0C0C0C"/>
          <w:kern w:val="2"/>
          <w:sz w:val="36"/>
          <w:szCs w:val="36"/>
          <w:u w:val="none"/>
          <w:lang w:val="en-US" w:eastAsia="zh-CN" w:bidi="ar-SA"/>
        </w:rPr>
      </w:pPr>
      <w:bookmarkStart w:id="0" w:name="_GoBack"/>
      <w:bookmarkEnd w:id="0"/>
    </w:p>
    <w:p w14:paraId="2DEF71D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 w:firstLineChars="0"/>
        <w:jc w:val="both"/>
        <w:textAlignment w:val="auto"/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 xml:space="preserve">    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根据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湘乡市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第五次全国经济普查结果，现将我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市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分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乡镇(街道)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的第二产业和第三产业单位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及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从业人员基本情况公布如下：</w:t>
      </w:r>
    </w:p>
    <w:p w14:paraId="1717FC8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 w:firstLineChars="0"/>
        <w:jc w:val="left"/>
        <w:textAlignment w:val="auto"/>
        <w:rPr>
          <w:rFonts w:hint="eastAsia" w:ascii="Times New Roman" w:hAnsi="Times New Roman"/>
          <w:color w:val="0C0C0C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0C0C0C"/>
          <w:spacing w:val="0"/>
          <w:kern w:val="0"/>
          <w:sz w:val="32"/>
          <w:szCs w:val="32"/>
          <w:highlight w:val="none"/>
          <w:lang w:val="en-US" w:eastAsia="zh-CN" w:bidi="ar"/>
        </w:rPr>
        <w:t xml:space="preserve">    一、单位情况</w:t>
      </w:r>
    </w:p>
    <w:p w14:paraId="7D4A50A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 w:firstLineChars="0"/>
        <w:jc w:val="both"/>
        <w:textAlignment w:val="auto"/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 xml:space="preserve">    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2023年末，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望春门街道、新湘路街道、昆仑桥街道、东山街道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拥有第二产业和第三产业法人单位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4151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个，占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全市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第二产业和第三产业法人单位数的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48.1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%；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棋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梓镇、泉塘镇、东郊乡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三个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重点乡镇拥有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988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个，占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11.4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%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；其他15个乡镇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拥有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3499个，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占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40.5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%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。</w:t>
      </w:r>
    </w:p>
    <w:p w14:paraId="49BA4D11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 w:firstLineChars="0"/>
        <w:jc w:val="both"/>
        <w:textAlignment w:val="auto"/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 xml:space="preserve">    </w:t>
      </w:r>
      <w:r>
        <w:rPr>
          <w:rFonts w:hint="eastAsia" w:ascii="Times New Roman" w:hAnsi="Times New Roman" w:eastAsia="方正仿宋_GBK" w:cs="Times New Roman"/>
          <w:color w:val="0C0C0C"/>
          <w:spacing w:val="6"/>
          <w:w w:val="100"/>
          <w:kern w:val="2"/>
          <w:sz w:val="32"/>
          <w:szCs w:val="32"/>
          <w:u w:val="none"/>
          <w:lang w:val="en-US" w:eastAsia="zh-CN" w:bidi="ar-SA"/>
        </w:rPr>
        <w:t>2023年末，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望春门街道、新湘路街道、昆仑桥街道、东山街道</w:t>
      </w:r>
      <w:r>
        <w:rPr>
          <w:rFonts w:hint="eastAsia" w:ascii="Times New Roman" w:hAnsi="Times New Roman" w:eastAsia="方正仿宋_GBK" w:cs="Times New Roman"/>
          <w:color w:val="0C0C0C"/>
          <w:spacing w:val="6"/>
          <w:w w:val="100"/>
          <w:kern w:val="2"/>
          <w:sz w:val="32"/>
          <w:szCs w:val="32"/>
          <w:u w:val="none"/>
          <w:lang w:val="en-US" w:eastAsia="zh-CN" w:bidi="ar-SA"/>
        </w:rPr>
        <w:t>拥有第二产业和第三产业产业活动单位46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46个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，占全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市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第二产业和第三产业产业活动单位数的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48.8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%；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棋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梓镇、泉塘镇、东郊乡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三个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重点乡镇拥有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1090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个，占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11.5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%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；其他15个乡镇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拥有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3787个，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占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39.7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%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。</w:t>
      </w:r>
    </w:p>
    <w:p w14:paraId="39F2F3B4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 w:firstLineChars="0"/>
        <w:jc w:val="both"/>
        <w:textAlignment w:val="auto"/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 xml:space="preserve">    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在第二产业和第三产业法人单位中，位居前三位的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乡镇(街道)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是：新湘路街道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1661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个，占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19.2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%；东山街道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1158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个，占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13.4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%；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望春门街道873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个，占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10.1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%。</w:t>
      </w:r>
    </w:p>
    <w:p w14:paraId="2D64CDE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16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按地区分组的单位情况详见表7-1。</w:t>
      </w:r>
    </w:p>
    <w:p w14:paraId="43D4916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Times New Roman" w:hAnsi="Times New Roman"/>
          <w:color w:val="0C0C0C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楷体_GB2312"/>
          <w:i w:val="0"/>
          <w:caps w:val="0"/>
          <w:color w:val="0C0C0C"/>
          <w:spacing w:val="0"/>
          <w:kern w:val="0"/>
          <w:sz w:val="32"/>
          <w:szCs w:val="32"/>
          <w:highlight w:val="none"/>
          <w:lang w:val="en-US" w:eastAsia="zh-CN" w:bidi="ar"/>
        </w:rPr>
        <w:t>（二）从业人员</w:t>
      </w:r>
    </w:p>
    <w:p w14:paraId="67D4F79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 w:firstLineChars="0"/>
        <w:jc w:val="both"/>
        <w:textAlignment w:val="auto"/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 xml:space="preserve">    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2023年末，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望春门街道、新湘路街道、昆仑桥街道、东山街道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第二产业和第三产业法人单位从业人员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118809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人，占全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市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第二产业和第三产业法人单位从业人员的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63.3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%；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棋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梓镇、泉塘镇、东郊乡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三个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重点乡镇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18924人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，占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10.1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%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；其他15个乡镇50055人，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占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26.6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%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。</w:t>
      </w:r>
    </w:p>
    <w:p w14:paraId="73EB883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 w:firstLineChars="0"/>
        <w:jc w:val="both"/>
        <w:textAlignment w:val="auto"/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 xml:space="preserve">    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在第二产业和第三产业法人单位从业人员中，位居前三位的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乡镇(街道)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是：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新湘路街道61775人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，占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32.9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%；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东山街道23940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人，占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12.7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%；望春门街道</w:t>
      </w:r>
      <w:r>
        <w:rPr>
          <w:rFonts w:hint="eastAsia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19536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人，占</w:t>
      </w:r>
      <w:r>
        <w:rPr>
          <w:rFonts w:hint="eastAsia" w:cs="Times New Roman"/>
          <w:color w:val="0C0C0C"/>
          <w:sz w:val="32"/>
          <w:szCs w:val="32"/>
          <w:u w:val="none"/>
          <w:lang w:val="en-US" w:eastAsia="zh-CN"/>
        </w:rPr>
        <w:t>10.4</w:t>
      </w: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>%。</w:t>
      </w:r>
    </w:p>
    <w:p w14:paraId="7BA7725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 w:firstLineChars="0"/>
        <w:jc w:val="both"/>
        <w:textAlignment w:val="auto"/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C0C0C"/>
          <w:spacing w:val="-6"/>
          <w:kern w:val="2"/>
          <w:sz w:val="32"/>
          <w:szCs w:val="32"/>
          <w:u w:val="none"/>
          <w:lang w:val="en-US" w:eastAsia="zh-CN" w:bidi="ar-SA"/>
        </w:rPr>
        <w:t xml:space="preserve">    按地区分组的法人单位从业人员情况详见表7-2。</w:t>
      </w:r>
    </w:p>
    <w:p w14:paraId="6FA913C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79" w:afterLines="30" w:afterAutospacing="0" w:line="320" w:lineRule="exact"/>
        <w:ind w:left="0" w:right="0" w:firstLine="0" w:firstLineChars="0"/>
        <w:jc w:val="center"/>
        <w:textAlignment w:val="auto"/>
        <w:rPr>
          <w:rFonts w:hint="eastAsia" w:ascii="Times New Roman" w:hAnsi="Times New Roman" w:eastAsia="宋体" w:cs="宋体"/>
          <w:i w:val="0"/>
          <w:caps w:val="0"/>
          <w:color w:val="0C0C0C"/>
          <w:spacing w:val="0"/>
          <w:sz w:val="24"/>
          <w:szCs w:val="24"/>
          <w:highlight w:val="none"/>
        </w:rPr>
      </w:pPr>
      <w:r>
        <w:rPr>
          <w:rFonts w:hint="eastAsia" w:ascii="Times New Roman" w:hAnsi="Times New Roman" w:eastAsia="宋体" w:cs="宋体"/>
          <w:b/>
          <w:i w:val="0"/>
          <w:caps w:val="0"/>
          <w:color w:val="0C0C0C"/>
          <w:spacing w:val="0"/>
          <w:kern w:val="0"/>
          <w:sz w:val="24"/>
          <w:szCs w:val="24"/>
          <w:highlight w:val="none"/>
          <w:lang w:val="en-US" w:eastAsia="zh-CN" w:bidi="ar"/>
        </w:rPr>
        <w:t>表7-1　按地区分组的法人单位数和产业活动单位</w:t>
      </w:r>
      <w:r>
        <w:rPr>
          <w:rFonts w:hint="eastAsia" w:eastAsia="宋体" w:cs="宋体"/>
          <w:b/>
          <w:i w:val="0"/>
          <w:caps w:val="0"/>
          <w:color w:val="0C0C0C"/>
          <w:spacing w:val="0"/>
          <w:kern w:val="0"/>
          <w:sz w:val="24"/>
          <w:szCs w:val="24"/>
          <w:highlight w:val="none"/>
          <w:lang w:val="en-US" w:eastAsia="zh-CN" w:bidi="ar"/>
        </w:rPr>
        <w:t>数</w:t>
      </w:r>
    </w:p>
    <w:tbl>
      <w:tblPr>
        <w:tblStyle w:val="6"/>
        <w:tblW w:w="500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98"/>
        <w:gridCol w:w="1393"/>
        <w:gridCol w:w="1411"/>
        <w:gridCol w:w="1393"/>
        <w:gridCol w:w="1413"/>
      </w:tblGrid>
      <w:tr w14:paraId="59325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23" w:type="pct"/>
            <w:vMerge w:val="restart"/>
            <w:tcBorders>
              <w:top w:val="single" w:color="auto" w:sz="12" w:space="0"/>
              <w:left w:val="nil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299387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57" w:right="57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</w:rPr>
            </w:pPr>
          </w:p>
        </w:tc>
        <w:tc>
          <w:tcPr>
            <w:tcW w:w="1687" w:type="pct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B51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57" w:right="57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color w:val="0C0C0C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  <w:t>法人单位</w:t>
            </w:r>
          </w:p>
        </w:tc>
        <w:tc>
          <w:tcPr>
            <w:tcW w:w="1688" w:type="pct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2B890B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57" w:right="57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color w:val="0C0C0C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  <w:t>产业活动单位</w:t>
            </w:r>
          </w:p>
        </w:tc>
      </w:tr>
      <w:tr w14:paraId="5DC2E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23" w:type="pct"/>
            <w:vMerge w:val="continue"/>
            <w:tcBorders>
              <w:top w:val="single" w:color="000000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03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</w:rPr>
            </w:pP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7C0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57" w:right="57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color w:val="0C0C0C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  <w:t>数量（个）</w:t>
            </w:r>
          </w:p>
        </w:tc>
        <w:tc>
          <w:tcPr>
            <w:tcW w:w="8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57B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57" w:right="57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color w:val="0C0C0C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  <w:t>比重（%）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CE1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57" w:right="57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color w:val="0C0C0C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  <w:t>数量（个）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7DD192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57" w:right="57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color w:val="0C0C0C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  <w:t>比重（%）</w:t>
            </w:r>
          </w:p>
        </w:tc>
      </w:tr>
      <w:tr w14:paraId="70A44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0A7A8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  <w:t>合　计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2BE8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/>
                <w:bCs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/>
                <w:bCs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8638</w:t>
            </w:r>
          </w:p>
        </w:tc>
        <w:tc>
          <w:tcPr>
            <w:tcW w:w="849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2E05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/>
                <w:bCs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/>
                <w:bCs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100</w:t>
            </w: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15D7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/>
                <w:bCs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/>
                <w:bCs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9523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5F69E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/>
                <w:bCs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/>
                <w:bCs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100</w:t>
            </w:r>
          </w:p>
        </w:tc>
      </w:tr>
      <w:tr w14:paraId="51B91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C245F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望春门街道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3D87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873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C47D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10.1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E9E1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1010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0A6A8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10.6</w:t>
            </w:r>
          </w:p>
        </w:tc>
      </w:tr>
      <w:tr w14:paraId="797E0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5BD15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新湘路街道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BE10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1661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59CB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19.2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CD2F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1812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1647C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19.0</w:t>
            </w:r>
          </w:p>
        </w:tc>
      </w:tr>
      <w:tr w14:paraId="03F1F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0FDCE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昆仑桥街道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DE30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459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8980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5.3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7C49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521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5E20C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5.5</w:t>
            </w:r>
          </w:p>
        </w:tc>
      </w:tr>
      <w:tr w14:paraId="5640D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DBE5D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东山街道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B001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1158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1BF2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13.4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826D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1303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3007B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13.7</w:t>
            </w:r>
          </w:p>
        </w:tc>
      </w:tr>
      <w:tr w14:paraId="1CCCD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C7429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山枣镇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ABE3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259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593A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3.0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374F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273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1BEA7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2.9</w:t>
            </w:r>
          </w:p>
        </w:tc>
      </w:tr>
      <w:tr w14:paraId="5FEF8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E7F70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栗山镇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7AA4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187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CA37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2.1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26C7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197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5BD1A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2.1</w:t>
            </w:r>
          </w:p>
        </w:tc>
      </w:tr>
      <w:tr w14:paraId="7EF76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41A0C4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中沙镇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1F0B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115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BDD0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1.3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075B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118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1890F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1.2</w:t>
            </w:r>
          </w:p>
        </w:tc>
      </w:tr>
      <w:tr w14:paraId="31E37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679309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虞唐镇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3359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263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BBCD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3.1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AE83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277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38CDD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2.9</w:t>
            </w:r>
          </w:p>
        </w:tc>
      </w:tr>
      <w:tr w14:paraId="41A1C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45030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潭市镇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41F9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239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B098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2.8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F8B6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253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77A15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2.6</w:t>
            </w:r>
          </w:p>
        </w:tc>
      </w:tr>
      <w:tr w14:paraId="35DA9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5C3F4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棋梓镇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6FBD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297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D194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3.5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3BD1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323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51033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3.4</w:t>
            </w:r>
          </w:p>
        </w:tc>
      </w:tr>
      <w:tr w14:paraId="79634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66EDC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壶天镇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4301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309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15AB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3.6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2F82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329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1BCB8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3.5</w:t>
            </w:r>
          </w:p>
        </w:tc>
      </w:tr>
      <w:tr w14:paraId="1FE1B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6E1AC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翻江镇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E65A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209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6CC3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2.4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B830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245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422D7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2.6</w:t>
            </w:r>
          </w:p>
        </w:tc>
      </w:tr>
      <w:tr w14:paraId="06A55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4AEA9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金石镇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1850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232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B41C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2.7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7EE7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250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14D05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2.6</w:t>
            </w:r>
          </w:p>
        </w:tc>
      </w:tr>
      <w:tr w14:paraId="0E7E8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5D81C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  <w:t>白田镇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5017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196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6015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2.3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C752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233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68475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2.4</w:t>
            </w:r>
          </w:p>
        </w:tc>
      </w:tr>
      <w:tr w14:paraId="613EB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2C0451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b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月山镇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C011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240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8C5B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2.8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5EEB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259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61AA6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2.7</w:t>
            </w:r>
          </w:p>
        </w:tc>
      </w:tr>
      <w:tr w14:paraId="3C902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A100F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泉塘镇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840B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276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BB18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3.2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954D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320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0F091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3.4</w:t>
            </w:r>
          </w:p>
        </w:tc>
      </w:tr>
      <w:tr w14:paraId="745D0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7582A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梅桥镇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065D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258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0C82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3.0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CE2E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274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25171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2.9</w:t>
            </w:r>
          </w:p>
        </w:tc>
      </w:tr>
      <w:tr w14:paraId="28F2A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F7DE2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840" w:firstLineChars="400"/>
              <w:jc w:val="both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毛田镇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222B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270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796A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3.1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92E8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294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5FC98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3.1</w:t>
            </w:r>
          </w:p>
        </w:tc>
      </w:tr>
      <w:tr w14:paraId="3EF5C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30B3D2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840" w:firstLineChars="400"/>
              <w:jc w:val="both"/>
              <w:textAlignment w:val="auto"/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龙洞镇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41D8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163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A295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1.9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95EC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184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76293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1.9</w:t>
            </w:r>
          </w:p>
        </w:tc>
      </w:tr>
      <w:tr w14:paraId="48E15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CA8CF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840" w:firstLineChars="400"/>
              <w:jc w:val="both"/>
              <w:textAlignment w:val="auto"/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东郊乡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D23C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415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BEB2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4.8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19FB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447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2AABB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4.7</w:t>
            </w:r>
          </w:p>
        </w:tc>
      </w:tr>
      <w:tr w14:paraId="1D676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2AEAD4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840" w:firstLineChars="400"/>
              <w:jc w:val="both"/>
              <w:textAlignment w:val="auto"/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金薮乡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D307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244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93AB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2.8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8FE1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263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480BF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2.8</w:t>
            </w:r>
          </w:p>
        </w:tc>
      </w:tr>
      <w:tr w14:paraId="09707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23" w:type="pct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1757A2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840" w:firstLineChars="400"/>
              <w:jc w:val="both"/>
              <w:textAlignment w:val="auto"/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育塅乡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260AA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315</w:t>
            </w:r>
          </w:p>
        </w:tc>
        <w:tc>
          <w:tcPr>
            <w:tcW w:w="849" w:type="pct"/>
            <w:tcBorders>
              <w:top w:val="nil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549BC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3.6</w:t>
            </w:r>
          </w:p>
        </w:tc>
        <w:tc>
          <w:tcPr>
            <w:tcW w:w="838" w:type="pct"/>
            <w:tcBorders>
              <w:top w:val="nil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35CF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338</w:t>
            </w:r>
          </w:p>
        </w:tc>
        <w:tc>
          <w:tcPr>
            <w:tcW w:w="850" w:type="pct"/>
            <w:tcBorders>
              <w:top w:val="nil"/>
              <w:left w:val="single" w:color="auto" w:sz="4" w:space="0"/>
              <w:bottom w:val="single" w:color="auto" w:sz="12" w:space="0"/>
              <w:right w:val="nil"/>
            </w:tcBorders>
            <w:noWrap w:val="0"/>
            <w:vAlign w:val="center"/>
          </w:tcPr>
          <w:p w14:paraId="733BB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color w:val="0C0C0C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3.5</w:t>
            </w:r>
          </w:p>
        </w:tc>
      </w:tr>
    </w:tbl>
    <w:p w14:paraId="4D1CBB2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79" w:afterLines="30" w:afterAutospacing="0" w:line="320" w:lineRule="exact"/>
        <w:ind w:left="0" w:right="0" w:firstLine="0" w:firstLineChars="0"/>
        <w:jc w:val="center"/>
        <w:textAlignment w:val="auto"/>
        <w:rPr>
          <w:rFonts w:hint="eastAsia" w:ascii="Times New Roman" w:hAnsi="Times New Roman" w:eastAsia="宋体" w:cs="宋体"/>
          <w:b/>
          <w:i w:val="0"/>
          <w:caps w:val="0"/>
          <w:color w:val="0C0C0C"/>
          <w:spacing w:val="0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Times New Roman" w:hAnsi="Times New Roman" w:eastAsia="宋体" w:cs="宋体"/>
          <w:b/>
          <w:i w:val="0"/>
          <w:caps w:val="0"/>
          <w:color w:val="0C0C0C"/>
          <w:spacing w:val="0"/>
          <w:kern w:val="0"/>
          <w:sz w:val="24"/>
          <w:szCs w:val="24"/>
          <w:highlight w:val="none"/>
          <w:lang w:val="en-US" w:eastAsia="zh-CN" w:bidi="ar"/>
        </w:rPr>
        <w:t>表7-2　按地区分组的法人单位从业人员</w:t>
      </w:r>
    </w:p>
    <w:tbl>
      <w:tblPr>
        <w:tblStyle w:val="6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34"/>
        <w:gridCol w:w="2785"/>
        <w:gridCol w:w="2784"/>
      </w:tblGrid>
      <w:tr w14:paraId="7313E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646" w:type="pct"/>
            <w:vMerge w:val="restart"/>
            <w:tcBorders>
              <w:top w:val="single" w:color="auto" w:sz="12" w:space="0"/>
              <w:left w:val="nil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03C1CF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57" w:right="57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</w:rPr>
            </w:pPr>
          </w:p>
        </w:tc>
        <w:tc>
          <w:tcPr>
            <w:tcW w:w="1677" w:type="pct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8" w:space="0"/>
              <w:right w:val="nil"/>
            </w:tcBorders>
            <w:noWrap w:val="0"/>
            <w:vAlign w:val="center"/>
          </w:tcPr>
          <w:p w14:paraId="7E5DE2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57" w:right="57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color w:val="0C0C0C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  <w:t>法人单位从业人员</w:t>
            </w:r>
          </w:p>
          <w:p w14:paraId="224EBC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57" w:right="57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color w:val="0C0C0C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  <w:t>（人）</w:t>
            </w:r>
          </w:p>
        </w:tc>
        <w:tc>
          <w:tcPr>
            <w:tcW w:w="1676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3FC8B0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57" w:right="57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color w:val="0C0C0C"/>
                <w:sz w:val="21"/>
                <w:szCs w:val="21"/>
                <w:highlight w:val="none"/>
              </w:rPr>
            </w:pPr>
          </w:p>
        </w:tc>
      </w:tr>
      <w:tr w14:paraId="33A37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46" w:type="pct"/>
            <w:vMerge w:val="continue"/>
            <w:tcBorders>
              <w:top w:val="single" w:color="000000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69F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</w:rPr>
            </w:pPr>
          </w:p>
        </w:tc>
        <w:tc>
          <w:tcPr>
            <w:tcW w:w="1677" w:type="pct"/>
            <w:vMerge w:val="continue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4AD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textAlignment w:val="auto"/>
              <w:rPr>
                <w:rFonts w:hint="eastAsia" w:ascii="Times New Roman" w:hAnsi="Times New Roman" w:eastAsia="宋体" w:cs="宋体"/>
                <w:b/>
                <w:bCs/>
                <w:color w:val="0C0C0C"/>
                <w:sz w:val="21"/>
                <w:szCs w:val="21"/>
                <w:highlight w:val="none"/>
              </w:rPr>
            </w:pPr>
          </w:p>
        </w:tc>
        <w:tc>
          <w:tcPr>
            <w:tcW w:w="1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16A0A3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57" w:right="57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color w:val="0C0C0C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  <w:t>其中</w:t>
            </w:r>
            <w:r>
              <w:rPr>
                <w:rFonts w:hint="eastAsia" w:eastAsia="宋体" w:cs="宋体"/>
                <w:b/>
                <w:bCs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  <w:t>：</w:t>
            </w:r>
            <w:r>
              <w:rPr>
                <w:rFonts w:hint="eastAsia" w:ascii="Times New Roman" w:hAnsi="Times New Roman" w:eastAsia="宋体" w:cs="宋体"/>
                <w:b/>
                <w:bCs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  <w:t>女性（人）</w:t>
            </w:r>
          </w:p>
        </w:tc>
      </w:tr>
      <w:tr w14:paraId="0049B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6DA3B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  <w:t>合　计</w:t>
            </w:r>
          </w:p>
        </w:tc>
        <w:tc>
          <w:tcPr>
            <w:tcW w:w="167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09BA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/>
                <w:bCs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/>
                <w:bCs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187788</w:t>
            </w:r>
          </w:p>
        </w:tc>
        <w:tc>
          <w:tcPr>
            <w:tcW w:w="1676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779F6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/>
                <w:bCs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/>
                <w:bCs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70832</w:t>
            </w:r>
          </w:p>
        </w:tc>
      </w:tr>
      <w:tr w14:paraId="7F906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1EED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望春门街道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8A98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19536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0968E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6973</w:t>
            </w:r>
          </w:p>
        </w:tc>
      </w:tr>
      <w:tr w14:paraId="4FD71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B081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840" w:firstLineChars="4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新湘路街道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9DD4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61775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14CEF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17795</w:t>
            </w:r>
          </w:p>
        </w:tc>
      </w:tr>
      <w:tr w14:paraId="46EF4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1EA5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昆仑桥街道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C040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13558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21DA3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7354</w:t>
            </w:r>
          </w:p>
        </w:tc>
      </w:tr>
      <w:tr w14:paraId="23C74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C7882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东山街道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04B6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23940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6D940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11766</w:t>
            </w:r>
          </w:p>
        </w:tc>
      </w:tr>
      <w:tr w14:paraId="267B3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BE31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山枣镇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63F5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3718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01975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1608</w:t>
            </w:r>
          </w:p>
        </w:tc>
      </w:tr>
      <w:tr w14:paraId="7E619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DAF8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栗山镇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E295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2468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61FE8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1145</w:t>
            </w:r>
          </w:p>
        </w:tc>
      </w:tr>
      <w:tr w14:paraId="7360E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0999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中沙镇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5BFF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1470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6CC2E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602</w:t>
            </w:r>
          </w:p>
        </w:tc>
      </w:tr>
      <w:tr w14:paraId="2D130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4F20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虞唐镇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4771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5213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3299E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1284</w:t>
            </w:r>
          </w:p>
        </w:tc>
      </w:tr>
      <w:tr w14:paraId="089BD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3CE07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潭市镇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16C3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3601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172CA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1612</w:t>
            </w:r>
          </w:p>
        </w:tc>
      </w:tr>
      <w:tr w14:paraId="7DAC5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87943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棋梓镇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FEBB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6572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70B6B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2220</w:t>
            </w:r>
          </w:p>
        </w:tc>
      </w:tr>
      <w:tr w14:paraId="1DB6B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39C5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壶天镇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B21A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4042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4E94D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1533</w:t>
            </w:r>
          </w:p>
        </w:tc>
      </w:tr>
      <w:tr w14:paraId="2910C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3FE1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翻江镇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633B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2750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20320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1234</w:t>
            </w:r>
          </w:p>
        </w:tc>
      </w:tr>
      <w:tr w14:paraId="2566F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924F8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eastAsia="宋体" w:cs="宋体"/>
                <w:color w:val="0C0C0C"/>
                <w:sz w:val="21"/>
                <w:szCs w:val="21"/>
                <w:highlight w:val="none"/>
                <w:lang w:eastAsia="zh-CN"/>
              </w:rPr>
              <w:t>金石镇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9E65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3217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44980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1535</w:t>
            </w:r>
          </w:p>
        </w:tc>
      </w:tr>
      <w:tr w14:paraId="0BE33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54F6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"/>
              </w:rPr>
              <w:t>白田镇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73E8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2378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7D4FA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1048</w:t>
            </w:r>
          </w:p>
        </w:tc>
      </w:tr>
      <w:tr w14:paraId="25E1D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9D91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月山镇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723D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4502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5057C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1201</w:t>
            </w:r>
          </w:p>
        </w:tc>
      </w:tr>
      <w:tr w14:paraId="284AF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FE89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泉塘镇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F7CF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5014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52099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1521</w:t>
            </w:r>
          </w:p>
        </w:tc>
      </w:tr>
      <w:tr w14:paraId="4D22F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9D46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梅桥镇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974B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3840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1D4E1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1845</w:t>
            </w:r>
          </w:p>
        </w:tc>
      </w:tr>
      <w:tr w14:paraId="73C57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2D03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毛田镇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D3BB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1857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65911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875</w:t>
            </w:r>
          </w:p>
        </w:tc>
      </w:tr>
      <w:tr w14:paraId="68892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303C4A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龙洞镇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0CD0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3982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22C90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1315</w:t>
            </w:r>
          </w:p>
        </w:tc>
      </w:tr>
      <w:tr w14:paraId="36CA2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C208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东郊乡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3BDC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7338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7BB11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3408</w:t>
            </w:r>
          </w:p>
        </w:tc>
      </w:tr>
      <w:tr w14:paraId="5383C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EF9D3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金薮乡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BC81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2971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690D8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1648</w:t>
            </w:r>
          </w:p>
        </w:tc>
      </w:tr>
      <w:tr w14:paraId="62E6D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6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1E532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57" w:rightChars="0" w:firstLine="420" w:firstLineChars="200"/>
              <w:jc w:val="center"/>
              <w:textAlignment w:val="auto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育塅乡</w:t>
            </w:r>
          </w:p>
        </w:tc>
        <w:tc>
          <w:tcPr>
            <w:tcW w:w="167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C1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4046</w:t>
            </w:r>
          </w:p>
        </w:tc>
        <w:tc>
          <w:tcPr>
            <w:tcW w:w="1676" w:type="pc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5DAEF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 w:cs="宋体"/>
                <w:b w:val="0"/>
                <w:bCs w:val="0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  <w:t>1310</w:t>
            </w:r>
          </w:p>
        </w:tc>
      </w:tr>
    </w:tbl>
    <w:p w14:paraId="61B03172"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600" w:lineRule="exact"/>
        <w:rPr>
          <w:rFonts w:hint="eastAsia" w:ascii="Times New Roman" w:hAnsi="Times New Roman"/>
          <w:color w:val="0C0C0C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0C0C0C"/>
          <w:spacing w:val="0"/>
          <w:kern w:val="0"/>
          <w:sz w:val="32"/>
          <w:szCs w:val="32"/>
          <w:highlight w:val="none"/>
          <w:lang w:val="en-US" w:eastAsia="zh-CN" w:bidi="ar"/>
        </w:rPr>
        <w:t xml:space="preserve">   </w:t>
      </w:r>
    </w:p>
    <w:p w14:paraId="023F4E55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A0209"/>
    <w:rsid w:val="03B92498"/>
    <w:rsid w:val="075D70B0"/>
    <w:rsid w:val="0863758A"/>
    <w:rsid w:val="0D8557F5"/>
    <w:rsid w:val="0F1A6887"/>
    <w:rsid w:val="11951E4E"/>
    <w:rsid w:val="15B80CB3"/>
    <w:rsid w:val="17F1306A"/>
    <w:rsid w:val="1BB81C9C"/>
    <w:rsid w:val="1C70222D"/>
    <w:rsid w:val="1D674BD0"/>
    <w:rsid w:val="218261F7"/>
    <w:rsid w:val="226C09A9"/>
    <w:rsid w:val="26041B6B"/>
    <w:rsid w:val="29F01FBB"/>
    <w:rsid w:val="2A583579"/>
    <w:rsid w:val="2BE05F64"/>
    <w:rsid w:val="2D9E1C33"/>
    <w:rsid w:val="34D55FCE"/>
    <w:rsid w:val="3A4160AC"/>
    <w:rsid w:val="3B83764D"/>
    <w:rsid w:val="3CA07775"/>
    <w:rsid w:val="3E34256D"/>
    <w:rsid w:val="3F087854"/>
    <w:rsid w:val="42411939"/>
    <w:rsid w:val="48BC5937"/>
    <w:rsid w:val="49DA2F8F"/>
    <w:rsid w:val="4E03376D"/>
    <w:rsid w:val="4F6C1739"/>
    <w:rsid w:val="55320D2F"/>
    <w:rsid w:val="55DC6133"/>
    <w:rsid w:val="56F50D49"/>
    <w:rsid w:val="58843F59"/>
    <w:rsid w:val="5AD703AE"/>
    <w:rsid w:val="609C056D"/>
    <w:rsid w:val="62C01A33"/>
    <w:rsid w:val="640D4E41"/>
    <w:rsid w:val="6539574A"/>
    <w:rsid w:val="65907AD8"/>
    <w:rsid w:val="68376045"/>
    <w:rsid w:val="6A5F2BC3"/>
    <w:rsid w:val="6C4F762D"/>
    <w:rsid w:val="72765509"/>
    <w:rsid w:val="74515F18"/>
    <w:rsid w:val="74BE6ABC"/>
    <w:rsid w:val="77B873FF"/>
    <w:rsid w:val="781563A9"/>
    <w:rsid w:val="79D04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8" w:lineRule="exact"/>
      <w:ind w:firstLine="200" w:firstLineChars="200"/>
      <w:jc w:val="both"/>
      <w:textAlignment w:val="center"/>
    </w:pPr>
    <w:rPr>
      <w:rFonts w:ascii="Times New Roman" w:hAnsi="Times New Roman" w:eastAsia="方正仿宋_GBK" w:cs="Times New Roman"/>
      <w:kern w:val="2"/>
      <w:sz w:val="30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99"/>
    <w:pPr>
      <w:adjustRightInd w:val="0"/>
      <w:spacing w:line="360" w:lineRule="atLeast"/>
      <w:ind w:firstLine="600"/>
      <w:textAlignment w:val="baseline"/>
    </w:pPr>
    <w:rPr>
      <w:kern w:val="0"/>
      <w:sz w:val="30"/>
      <w:szCs w:val="20"/>
    </w:rPr>
  </w:style>
  <w:style w:type="paragraph" w:styleId="4">
    <w:name w:val="Normal Indent"/>
    <w:basedOn w:val="1"/>
    <w:next w:val="1"/>
    <w:qFormat/>
    <w:uiPriority w:val="0"/>
  </w:style>
  <w:style w:type="paragraph" w:styleId="5">
    <w:name w:val="footnote text"/>
    <w:basedOn w:val="1"/>
    <w:unhideWhenUsed/>
    <w:qFormat/>
    <w:uiPriority w:val="99"/>
    <w:pPr>
      <w:snapToGrid w:val="0"/>
      <w:jc w:val="left"/>
    </w:pPr>
    <w:rPr>
      <w:sz w:val="18"/>
    </w:rPr>
  </w:style>
  <w:style w:type="character" w:styleId="8">
    <w:name w:val="footnote reference"/>
    <w:basedOn w:val="7"/>
    <w:unhideWhenUsed/>
    <w:qFormat/>
    <w:uiPriority w:val="99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987</Words>
  <Characters>1463</Characters>
  <Lines>0</Lines>
  <Paragraphs>0</Paragraphs>
  <TotalTime>4</TotalTime>
  <ScaleCrop>false</ScaleCrop>
  <LinksUpToDate>false</LinksUpToDate>
  <CharactersWithSpaces>1524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2025-06-26T07:21:00Z</dcterms:created>
  <dc:creator>Administrator</dc:creator>
  <cp:lastModifiedBy>林木林</cp:lastModifiedBy>
  <dcterms:modified xsi:type="dcterms:W3CDTF">2025-09-22T02:29:19Z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eyJoZGlkIjoiY2M1OWYyNDhjNTkzZWNmZjIzZjgyM2ZiOTA3ZmY4YjAiLCJ1c2VySWQiOiI4NjM0OTU3NzQifQ==</vt:lpwstr>
  </property>
  <property fmtid="{D5CDD505-2E9C-101B-9397-08002B2CF9AE}" pid="4" name="ICV">
    <vt:lpwstr>2AC96A8E89BC4CFEBB48838746A30FAD_12</vt:lpwstr>
  </property>
</Properties>
</file>