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1680"/>
        <w:jc w:val="center"/>
        <w:rPr>
          <w:rFonts w:hint="eastAsia" w:cs="仿宋_GB2312"/>
          <w:color w:val="000000"/>
        </w:rPr>
      </w:pPr>
      <w:bookmarkStart w:id="0" w:name="bookmark58"/>
      <w:bookmarkStart w:id="1" w:name="bookmark59"/>
      <w:bookmarkStart w:id="2" w:name="bookmark55"/>
      <w:bookmarkStart w:id="3" w:name="bookmark56"/>
    </w:p>
    <w:p>
      <w:pPr>
        <w:ind w:firstLine="31680"/>
        <w:jc w:val="center"/>
        <w:rPr>
          <w:rFonts w:hint="eastAsia" w:cs="仿宋_GB2312"/>
          <w:color w:val="000000"/>
        </w:rPr>
      </w:pPr>
    </w:p>
    <w:p>
      <w:pPr>
        <w:ind w:firstLine="31680"/>
        <w:jc w:val="center"/>
        <w:rPr>
          <w:rFonts w:hint="eastAsia" w:cs="仿宋_GB2312"/>
          <w:color w:val="000000"/>
        </w:rPr>
      </w:pPr>
    </w:p>
    <w:p>
      <w:pPr>
        <w:ind w:firstLine="31680"/>
        <w:jc w:val="center"/>
        <w:rPr>
          <w:rFonts w:hint="eastAsia" w:cs="仿宋_GB2312"/>
          <w:color w:val="000000"/>
        </w:rPr>
      </w:pPr>
    </w:p>
    <w:p>
      <w:pPr>
        <w:ind w:firstLine="31680"/>
        <w:jc w:val="center"/>
        <w:rPr>
          <w:rFonts w:hint="eastAsia" w:cs="仿宋_GB2312"/>
          <w:color w:val="000000"/>
        </w:rPr>
      </w:pPr>
    </w:p>
    <w:p>
      <w:pPr>
        <w:pStyle w:val="2"/>
        <w:spacing w:before="115" w:beforeLines="20" w:line="660" w:lineRule="exact"/>
        <w:rPr>
          <w:rFonts w:hint="eastAsia" w:eastAsia="仿宋_GB2312"/>
          <w:bCs w:val="0"/>
          <w:kern w:val="2"/>
          <w:sz w:val="32"/>
          <w:szCs w:val="24"/>
        </w:rPr>
      </w:pPr>
    </w:p>
    <w:p>
      <w:pPr>
        <w:pStyle w:val="2"/>
        <w:keepNext w:val="0"/>
        <w:keepLines w:val="0"/>
        <w:pageBreakBefore w:val="0"/>
        <w:widowControl w:val="0"/>
        <w:kinsoku/>
        <w:wordWrap/>
        <w:overflowPunct/>
        <w:topLinePunct w:val="0"/>
        <w:autoSpaceDE/>
        <w:autoSpaceDN/>
        <w:bidi w:val="0"/>
        <w:adjustRightInd w:val="0"/>
        <w:snapToGrid w:val="0"/>
        <w:spacing w:before="251" w:beforeLines="80" w:line="660" w:lineRule="exact"/>
        <w:textAlignment w:val="auto"/>
        <w:rPr>
          <w:rFonts w:eastAsia="仿宋_GB2312"/>
          <w:bCs w:val="0"/>
          <w:kern w:val="2"/>
          <w:sz w:val="32"/>
          <w:szCs w:val="24"/>
        </w:rPr>
      </w:pPr>
      <w:r>
        <w:rPr>
          <w:rFonts w:hint="eastAsia" w:eastAsia="仿宋_GB2312"/>
          <w:bCs w:val="0"/>
          <w:kern w:val="2"/>
          <w:sz w:val="32"/>
          <w:szCs w:val="24"/>
        </w:rPr>
        <w:t>湘乡农发</w:t>
      </w:r>
      <w:r>
        <w:rPr>
          <w:rFonts w:eastAsia="仿宋_GB2312"/>
          <w:bCs w:val="0"/>
          <w:kern w:val="2"/>
          <w:sz w:val="32"/>
          <w:szCs w:val="24"/>
        </w:rPr>
        <w:t>〔202</w:t>
      </w:r>
      <w:r>
        <w:rPr>
          <w:rFonts w:hint="eastAsia" w:eastAsia="仿宋_GB2312"/>
          <w:bCs w:val="0"/>
          <w:kern w:val="2"/>
          <w:sz w:val="32"/>
          <w:szCs w:val="24"/>
          <w:lang w:val="en-US" w:eastAsia="zh-CN"/>
        </w:rPr>
        <w:t>4</w:t>
      </w:r>
      <w:r>
        <w:rPr>
          <w:rFonts w:eastAsia="仿宋_GB2312"/>
          <w:bCs w:val="0"/>
          <w:kern w:val="2"/>
          <w:sz w:val="32"/>
          <w:szCs w:val="24"/>
        </w:rPr>
        <w:t>〕</w:t>
      </w:r>
      <w:r>
        <w:rPr>
          <w:rFonts w:hint="eastAsia" w:eastAsia="仿宋_GB2312"/>
          <w:bCs w:val="0"/>
          <w:kern w:val="2"/>
          <w:sz w:val="32"/>
          <w:szCs w:val="24"/>
          <w:lang w:val="en-US" w:eastAsia="zh-CN"/>
        </w:rPr>
        <w:t>34</w:t>
      </w:r>
      <w:r>
        <w:rPr>
          <w:rFonts w:eastAsia="仿宋_GB2312"/>
          <w:bCs w:val="0"/>
          <w:kern w:val="2"/>
          <w:sz w:val="32"/>
          <w:szCs w:val="24"/>
        </w:rPr>
        <w:t>号</w:t>
      </w:r>
    </w:p>
    <w:p>
      <w:pPr>
        <w:pStyle w:val="2"/>
        <w:spacing w:line="660" w:lineRule="exact"/>
        <w:rPr>
          <w:rFonts w:hint="eastAsia"/>
          <w:lang w:eastAsia="zh-CN"/>
        </w:rPr>
      </w:pPr>
    </w:p>
    <w:p>
      <w:pPr>
        <w:pStyle w:val="2"/>
        <w:spacing w:line="660" w:lineRule="exact"/>
        <w:rPr>
          <w:rFonts w:hint="eastAsia"/>
        </w:rPr>
      </w:pPr>
      <w:r>
        <w:t>关于印发《2024</w:t>
      </w:r>
      <w:r>
        <w:rPr>
          <w:rFonts w:hint="eastAsia"/>
        </w:rPr>
        <w:t>年</w:t>
      </w:r>
      <w:r>
        <w:rPr>
          <w:rFonts w:hint="eastAsia"/>
          <w:lang w:eastAsia="zh-CN"/>
        </w:rPr>
        <w:t>湘乡市</w:t>
      </w:r>
      <w:r>
        <w:rPr>
          <w:rFonts w:hint="eastAsia"/>
        </w:rPr>
        <w:t>科学施肥增效</w:t>
      </w:r>
    </w:p>
    <w:p>
      <w:pPr>
        <w:pStyle w:val="2"/>
        <w:spacing w:line="660" w:lineRule="exact"/>
      </w:pPr>
      <w:r>
        <w:rPr>
          <w:rFonts w:hint="eastAsia"/>
        </w:rPr>
        <w:t>“三新”集成推进县项目实施方案</w:t>
      </w:r>
      <w:r>
        <w:t>》的</w:t>
      </w:r>
    </w:p>
    <w:p>
      <w:pPr>
        <w:pStyle w:val="2"/>
        <w:spacing w:line="660" w:lineRule="exact"/>
      </w:pPr>
      <w:r>
        <w:t>通</w:t>
      </w:r>
      <w:r>
        <w:rPr>
          <w:rFonts w:hint="eastAsia"/>
          <w:lang w:val="en-US" w:eastAsia="zh-CN"/>
        </w:rPr>
        <w:t xml:space="preserve">   </w:t>
      </w:r>
      <w:r>
        <w:t>知</w:t>
      </w:r>
    </w:p>
    <w:p>
      <w:pPr>
        <w:spacing w:line="520" w:lineRule="atLeast"/>
        <w:ind w:firstLine="640"/>
      </w:pP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0" w:firstLineChars="0"/>
        <w:textAlignment w:val="auto"/>
        <w:rPr>
          <w:rFonts w:ascii="Times New Roman" w:hAnsi="Times New Roman" w:cs="Times New Roman"/>
        </w:rPr>
      </w:pPr>
      <w:r>
        <w:rPr>
          <w:rFonts w:ascii="Times New Roman" w:hAnsi="Times New Roman" w:cs="Times New Roman"/>
        </w:rPr>
        <w:t>各</w:t>
      </w:r>
      <w:r>
        <w:rPr>
          <w:rFonts w:hint="eastAsia" w:ascii="Times New Roman" w:hAnsi="Times New Roman" w:cs="Times New Roman"/>
        </w:rPr>
        <w:t>乡镇（街道）农业综合服务中心</w:t>
      </w:r>
      <w:r>
        <w:rPr>
          <w:rFonts w:hint="eastAsia" w:ascii="Times New Roman" w:hAnsi="Times New Roman" w:cs="Times New Roman"/>
          <w:lang w:val="en-US" w:eastAsia="zh-CN"/>
        </w:rPr>
        <w:t>，局属各单位</w:t>
      </w:r>
      <w:r>
        <w:rPr>
          <w:rFonts w:ascii="Times New Roman" w:hAnsi="Times New Roman" w:cs="Times New Roma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ascii="Times New Roman" w:hAnsi="Times New Roman" w:cs="Times New Roman"/>
        </w:rPr>
      </w:pPr>
      <w:r>
        <w:rPr>
          <w:rFonts w:ascii="Times New Roman" w:hAnsi="Times New Roman" w:cs="Times New Roman"/>
        </w:rPr>
        <w:t>根据</w:t>
      </w:r>
      <w:r>
        <w:rPr>
          <w:rFonts w:hint="eastAsia" w:ascii="Times New Roman" w:hAnsi="Times New Roman" w:cs="Times New Roman"/>
        </w:rPr>
        <w:t>《</w:t>
      </w:r>
      <w:r>
        <w:rPr>
          <w:rFonts w:hint="eastAsia" w:ascii="Times New Roman" w:hAnsi="Times New Roman" w:cs="Times New Roman"/>
          <w:lang w:eastAsia="zh-CN"/>
        </w:rPr>
        <w:t>湖南省农业农村厅办公室关于印发</w:t>
      </w:r>
      <w:r>
        <w:rPr>
          <w:rFonts w:hint="eastAsia" w:ascii="Times New Roman" w:hAnsi="Times New Roman" w:cs="Times New Roman"/>
        </w:rPr>
        <w:t>&lt;</w:t>
      </w:r>
      <w:r>
        <w:rPr>
          <w:rFonts w:hint="eastAsia" w:ascii="Times New Roman" w:hAnsi="Times New Roman" w:cs="Times New Roman"/>
          <w:lang w:val="en-US" w:eastAsia="zh-CN"/>
        </w:rPr>
        <w:t>2024年湖南省科学施肥增效</w:t>
      </w:r>
      <w:r>
        <w:rPr>
          <w:rFonts w:hint="eastAsia" w:cs="Times New Roman"/>
          <w:lang w:val="en-US" w:eastAsia="zh-CN"/>
        </w:rPr>
        <w:t>工作</w:t>
      </w:r>
      <w:r>
        <w:rPr>
          <w:rFonts w:hint="eastAsia" w:ascii="Times New Roman" w:hAnsi="Times New Roman" w:cs="Times New Roman"/>
          <w:lang w:val="en-US" w:eastAsia="zh-CN"/>
        </w:rPr>
        <w:t>方案</w:t>
      </w:r>
      <w:r>
        <w:rPr>
          <w:rFonts w:hint="eastAsia" w:ascii="Times New Roman" w:hAnsi="Times New Roman" w:cs="Times New Roman"/>
        </w:rPr>
        <w:t>&gt;</w:t>
      </w:r>
      <w:r>
        <w:rPr>
          <w:rFonts w:hint="eastAsia" w:ascii="Times New Roman" w:hAnsi="Times New Roman" w:cs="Times New Roman"/>
          <w:lang w:eastAsia="zh-CN"/>
        </w:rPr>
        <w:t>的通知</w:t>
      </w:r>
      <w:r>
        <w:rPr>
          <w:rFonts w:ascii="Times New Roman" w:hAnsi="Times New Roman" w:cs="Times New Roman"/>
        </w:rPr>
        <w:t>》（</w:t>
      </w:r>
      <w:r>
        <w:rPr>
          <w:rFonts w:hint="eastAsia" w:ascii="Times New Roman" w:hAnsi="Times New Roman" w:cs="Times New Roman"/>
        </w:rPr>
        <w:t>湘</w:t>
      </w:r>
      <w:r>
        <w:rPr>
          <w:rFonts w:ascii="Times New Roman" w:hAnsi="Times New Roman" w:cs="Times New Roman"/>
        </w:rPr>
        <w:t>农</w:t>
      </w:r>
      <w:r>
        <w:rPr>
          <w:rFonts w:hint="eastAsia" w:ascii="Times New Roman" w:hAnsi="Times New Roman" w:cs="Times New Roman"/>
        </w:rPr>
        <w:t>办发</w:t>
      </w:r>
      <w:r>
        <w:rPr>
          <w:rFonts w:ascii="Times New Roman" w:hAnsi="Times New Roman" w:cs="Times New Roman"/>
        </w:rPr>
        <w:t>〔202</w:t>
      </w:r>
      <w:r>
        <w:rPr>
          <w:rFonts w:hint="eastAsia" w:ascii="Times New Roman" w:hAnsi="Times New Roman" w:cs="Times New Roman"/>
          <w:lang w:val="en-US" w:eastAsia="zh-CN"/>
        </w:rPr>
        <w:t>4</w:t>
      </w:r>
      <w:r>
        <w:rPr>
          <w:rFonts w:ascii="Times New Roman" w:hAnsi="Times New Roman" w:cs="Times New Roman"/>
        </w:rPr>
        <w:t>〕</w:t>
      </w:r>
      <w:r>
        <w:rPr>
          <w:rFonts w:hint="eastAsia" w:cs="Times New Roman"/>
          <w:lang w:val="en-US" w:eastAsia="zh-CN"/>
        </w:rPr>
        <w:t>59</w:t>
      </w:r>
      <w:r>
        <w:rPr>
          <w:rFonts w:ascii="Times New Roman" w:hAnsi="Times New Roman" w:cs="Times New Roman"/>
        </w:rPr>
        <w:t>号）</w:t>
      </w:r>
      <w:r>
        <w:rPr>
          <w:rFonts w:hint="eastAsia" w:ascii="Times New Roman" w:hAnsi="Times New Roman" w:cs="Times New Roman"/>
        </w:rPr>
        <w:t>文件</w:t>
      </w:r>
      <w:r>
        <w:rPr>
          <w:rFonts w:ascii="Times New Roman" w:hAnsi="Times New Roman" w:cs="Times New Roman"/>
        </w:rPr>
        <w:t>要求，结合</w:t>
      </w:r>
      <w:r>
        <w:rPr>
          <w:rFonts w:hint="eastAsia" w:ascii="Times New Roman" w:hAnsi="Times New Roman" w:cs="Times New Roman"/>
        </w:rPr>
        <w:t>我市</w:t>
      </w:r>
      <w:r>
        <w:rPr>
          <w:rFonts w:ascii="Times New Roman" w:hAnsi="Times New Roman" w:cs="Times New Roman"/>
        </w:rPr>
        <w:t>实际，</w:t>
      </w:r>
      <w:r>
        <w:rPr>
          <w:rFonts w:hint="eastAsia" w:ascii="Times New Roman" w:hAnsi="Times New Roman" w:cs="Times New Roman"/>
        </w:rPr>
        <w:t>特</w:t>
      </w:r>
      <w:r>
        <w:rPr>
          <w:rFonts w:ascii="Times New Roman" w:hAnsi="Times New Roman" w:cs="Times New Roman"/>
        </w:rPr>
        <w:t>制定</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cs="Times New Roman"/>
          <w:lang w:val="en-US" w:eastAsia="zh-CN"/>
        </w:rPr>
        <w:t>2024年</w:t>
      </w:r>
      <w:r>
        <w:rPr>
          <w:rFonts w:hint="eastAsia" w:cs="Times New Roman"/>
          <w:lang w:val="en-US" w:eastAsia="zh-CN"/>
        </w:rPr>
        <w:t>湘乡市</w:t>
      </w:r>
      <w:r>
        <w:rPr>
          <w:rFonts w:hint="eastAsia" w:ascii="Times New Roman" w:hAnsi="Times New Roman" w:cs="Times New Roman"/>
          <w:lang w:val="en-US" w:eastAsia="zh-CN"/>
        </w:rPr>
        <w:t>科学施肥增效“三新”集成推进县项目实施方案》，</w:t>
      </w:r>
      <w:r>
        <w:rPr>
          <w:rFonts w:ascii="Times New Roman" w:hAnsi="Times New Roman" w:cs="Times New Roman"/>
        </w:rPr>
        <w:t>现印发给你们，请认真抓好落实。</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pPr>
    </w:p>
    <w:p>
      <w:pPr>
        <w:keepNext w:val="0"/>
        <w:keepLines w:val="0"/>
        <w:pageBreakBefore w:val="0"/>
        <w:widowControl w:val="0"/>
        <w:kinsoku/>
        <w:wordWrap/>
        <w:overflowPunct/>
        <w:topLinePunct w:val="0"/>
        <w:autoSpaceDE/>
        <w:autoSpaceDN/>
        <w:bidi w:val="0"/>
        <w:adjustRightInd w:val="0"/>
        <w:snapToGrid w:val="0"/>
        <w:spacing w:line="600" w:lineRule="exact"/>
        <w:ind w:right="640" w:rightChars="200" w:firstLine="640"/>
        <w:jc w:val="right"/>
        <w:textAlignment w:val="auto"/>
        <w:outlineLvl w:val="3"/>
        <w:rPr>
          <w:rFonts w:hint="eastAsia"/>
          <w:bCs/>
          <w:szCs w:val="28"/>
        </w:rPr>
      </w:pPr>
      <w:r>
        <w:rPr>
          <w:bCs/>
          <w:szCs w:val="28"/>
        </w:rPr>
        <w:t xml:space="preserve">                       </w:t>
      </w:r>
      <w:r>
        <w:rPr>
          <w:rFonts w:hint="eastAsia"/>
          <w:bCs/>
          <w:szCs w:val="28"/>
        </w:rPr>
        <w:t>湘乡市</w:t>
      </w:r>
      <w:r>
        <w:rPr>
          <w:bCs/>
          <w:szCs w:val="28"/>
        </w:rPr>
        <w:t>农业农村</w:t>
      </w:r>
      <w:r>
        <w:rPr>
          <w:rFonts w:hint="eastAsia"/>
          <w:bCs/>
          <w:szCs w:val="28"/>
        </w:rPr>
        <w:t>局</w:t>
      </w:r>
    </w:p>
    <w:p>
      <w:pPr>
        <w:keepNext w:val="0"/>
        <w:keepLines w:val="0"/>
        <w:pageBreakBefore w:val="0"/>
        <w:widowControl w:val="0"/>
        <w:kinsoku/>
        <w:wordWrap/>
        <w:overflowPunct/>
        <w:topLinePunct w:val="0"/>
        <w:autoSpaceDE/>
        <w:autoSpaceDN/>
        <w:bidi w:val="0"/>
        <w:adjustRightInd w:val="0"/>
        <w:snapToGrid w:val="0"/>
        <w:spacing w:line="600" w:lineRule="exact"/>
        <w:ind w:firstLine="515" w:firstLineChars="161"/>
        <w:textAlignment w:val="auto"/>
        <w:outlineLvl w:val="3"/>
        <w:rPr>
          <w:bCs/>
          <w:szCs w:val="28"/>
        </w:rPr>
      </w:pPr>
      <w:r>
        <w:rPr>
          <w:bCs/>
          <w:szCs w:val="28"/>
        </w:rPr>
        <w:t xml:space="preserve">                        </w:t>
      </w:r>
      <w:r>
        <w:rPr>
          <w:rFonts w:hint="eastAsia"/>
          <w:bCs/>
          <w:szCs w:val="28"/>
          <w:lang w:val="en-US" w:eastAsia="zh-CN"/>
        </w:rPr>
        <w:t xml:space="preserve">  </w:t>
      </w:r>
      <w:r>
        <w:rPr>
          <w:bCs/>
          <w:szCs w:val="28"/>
        </w:rPr>
        <w:t xml:space="preserve">    202</w:t>
      </w:r>
      <w:r>
        <w:rPr>
          <w:rFonts w:hint="eastAsia"/>
          <w:bCs/>
          <w:szCs w:val="28"/>
          <w:lang w:val="en-US" w:eastAsia="zh-CN"/>
        </w:rPr>
        <w:t>4</w:t>
      </w:r>
      <w:r>
        <w:rPr>
          <w:bCs/>
          <w:szCs w:val="28"/>
        </w:rPr>
        <w:t>年</w:t>
      </w:r>
      <w:r>
        <w:rPr>
          <w:rFonts w:hint="eastAsia"/>
          <w:bCs/>
          <w:szCs w:val="28"/>
          <w:lang w:val="en-US" w:eastAsia="zh-CN"/>
        </w:rPr>
        <w:t>6</w:t>
      </w:r>
      <w:r>
        <w:rPr>
          <w:bCs/>
          <w:szCs w:val="28"/>
        </w:rPr>
        <w:t>月</w:t>
      </w:r>
      <w:r>
        <w:rPr>
          <w:rFonts w:hint="eastAsia"/>
          <w:bCs/>
          <w:szCs w:val="28"/>
          <w:lang w:val="en-US" w:eastAsia="zh-CN"/>
        </w:rPr>
        <w:t>6</w:t>
      </w:r>
      <w:r>
        <w:rPr>
          <w:bCs/>
          <w:szCs w:val="28"/>
        </w:rPr>
        <w:t>日</w:t>
      </w:r>
    </w:p>
    <w:p>
      <w:pPr>
        <w:ind w:left="0" w:leftChars="0" w:firstLine="0" w:firstLineChars="0"/>
        <w:rPr>
          <w:rFonts w:hint="eastAsia" w:ascii="Times New Roman" w:hAnsi="Times New Roman" w:eastAsia="方正小标宋简体" w:cs="Times New Roman"/>
          <w:bCs/>
          <w:kern w:val="44"/>
          <w:sz w:val="44"/>
          <w:szCs w:val="44"/>
          <w:lang w:val="en-US" w:eastAsia="zh-CN" w:bidi="ar-SA"/>
        </w:rPr>
        <w:sectPr>
          <w:footerReference r:id="rId5" w:type="default"/>
          <w:pgSz w:w="11906" w:h="16838"/>
          <w:pgMar w:top="1440" w:right="1800" w:bottom="1440" w:left="1800" w:header="851" w:footer="992" w:gutter="0"/>
          <w:pgNumType w:fmt="decimal"/>
          <w:cols w:space="425" w:num="1"/>
          <w:docGrid w:type="lines" w:linePitch="312" w:charSpace="0"/>
        </w:sectPr>
      </w:pPr>
    </w:p>
    <w:p>
      <w:pPr>
        <w:ind w:left="0" w:leftChars="0" w:firstLine="0" w:firstLineChars="0"/>
        <w:rPr>
          <w:rFonts w:hint="eastAsia" w:ascii="Times New Roman" w:hAnsi="Times New Roman" w:eastAsia="方正小标宋简体" w:cs="Times New Roman"/>
          <w:bCs/>
          <w:kern w:val="44"/>
          <w:sz w:val="44"/>
          <w:szCs w:val="44"/>
          <w:lang w:val="en-US" w:eastAsia="zh-CN" w:bidi="ar-SA"/>
        </w:rPr>
      </w:pPr>
    </w:p>
    <w:p>
      <w:pPr>
        <w:ind w:left="0" w:leftChars="0" w:firstLine="0" w:firstLineChars="0"/>
        <w:rPr>
          <w:rFonts w:hint="eastAsia" w:ascii="Times New Roman" w:hAnsi="Times New Roman" w:eastAsia="方正小标宋简体" w:cs="Times New Roman"/>
          <w:bCs/>
          <w:kern w:val="44"/>
          <w:sz w:val="44"/>
          <w:szCs w:val="44"/>
          <w:lang w:val="en-US" w:eastAsia="zh-CN" w:bidi="ar-SA"/>
        </w:rPr>
      </w:pPr>
      <w:r>
        <w:rPr>
          <w:rFonts w:hint="eastAsia" w:ascii="Times New Roman" w:hAnsi="Times New Roman" w:eastAsia="方正小标宋简体" w:cs="Times New Roman"/>
          <w:bCs/>
          <w:kern w:val="44"/>
          <w:sz w:val="44"/>
          <w:szCs w:val="44"/>
          <w:lang w:val="en-US" w:eastAsia="zh-CN" w:bidi="ar-SA"/>
        </w:rPr>
        <w:t>2024年</w:t>
      </w:r>
      <w:r>
        <w:rPr>
          <w:rFonts w:hint="eastAsia" w:eastAsia="方正小标宋简体" w:cs="Times New Roman"/>
          <w:bCs/>
          <w:kern w:val="44"/>
          <w:sz w:val="44"/>
          <w:szCs w:val="44"/>
          <w:lang w:val="en-US" w:eastAsia="zh-CN" w:bidi="ar-SA"/>
        </w:rPr>
        <w:t>湘乡市</w:t>
      </w:r>
      <w:r>
        <w:rPr>
          <w:rFonts w:hint="eastAsia" w:ascii="Times New Roman" w:hAnsi="Times New Roman" w:eastAsia="方正小标宋简体" w:cs="Times New Roman"/>
          <w:bCs/>
          <w:kern w:val="44"/>
          <w:sz w:val="44"/>
          <w:szCs w:val="44"/>
          <w:lang w:val="en-US" w:eastAsia="zh-CN" w:bidi="ar-SA"/>
        </w:rPr>
        <w:t>科学施肥增效“三新”集成</w:t>
      </w:r>
    </w:p>
    <w:p>
      <w:pPr>
        <w:ind w:left="0" w:leftChars="0" w:firstLine="0" w:firstLineChars="0"/>
        <w:jc w:val="center"/>
        <w:rPr>
          <w:rFonts w:hint="eastAsia" w:ascii="Times New Roman" w:hAnsi="Times New Roman" w:eastAsia="方正小标宋简体" w:cs="Times New Roman"/>
          <w:bCs/>
          <w:kern w:val="44"/>
          <w:sz w:val="44"/>
          <w:szCs w:val="44"/>
          <w:lang w:val="en-US" w:eastAsia="zh-CN" w:bidi="ar-SA"/>
        </w:rPr>
      </w:pPr>
      <w:r>
        <w:rPr>
          <w:rFonts w:hint="eastAsia" w:ascii="Times New Roman" w:hAnsi="Times New Roman" w:eastAsia="方正小标宋简体" w:cs="Times New Roman"/>
          <w:bCs/>
          <w:kern w:val="44"/>
          <w:sz w:val="44"/>
          <w:szCs w:val="44"/>
          <w:lang w:val="en-US" w:eastAsia="zh-CN" w:bidi="ar-SA"/>
        </w:rPr>
        <w:t>推进县项目实施方案</w:t>
      </w:r>
    </w:p>
    <w:p>
      <w:pPr>
        <w:ind w:left="0" w:leftChars="0" w:firstLine="0" w:firstLineChars="0"/>
        <w:jc w:val="center"/>
        <w:rPr>
          <w:rFonts w:hint="default" w:ascii="Times New Roman" w:hAnsi="Times New Roman" w:eastAsia="方正小标宋简体" w:cs="Times New Roman"/>
          <w:bCs/>
          <w:kern w:val="44"/>
          <w:sz w:val="44"/>
          <w:szCs w:val="44"/>
          <w:lang w:val="en-US" w:eastAsia="zh-CN" w:bidi="ar-SA"/>
        </w:rPr>
      </w:pPr>
    </w:p>
    <w:p>
      <w:pPr>
        <w:keepNext w:val="0"/>
        <w:keepLines w:val="0"/>
        <w:pageBreakBefore w:val="0"/>
        <w:widowControl w:val="0"/>
        <w:kinsoku/>
        <w:wordWrap/>
        <w:overflowPunct/>
        <w:topLinePunct w:val="0"/>
        <w:autoSpaceDE/>
        <w:autoSpaceDN/>
        <w:bidi w:val="0"/>
        <w:spacing w:line="600" w:lineRule="exact"/>
        <w:ind w:firstLine="640"/>
        <w:textAlignment w:val="auto"/>
        <w:rPr>
          <w:rFonts w:hint="eastAsia" w:ascii="Times New Roman" w:hAnsi="Times New Roman" w:eastAsia="仿宋_GB2312" w:cs="Times New Roman"/>
          <w:lang w:eastAsia="zh-CN"/>
        </w:rPr>
      </w:pPr>
      <w:r>
        <w:t>为深入贯彻中央</w:t>
      </w:r>
      <w:r>
        <w:rPr>
          <w:rFonts w:hint="eastAsia"/>
        </w:rPr>
        <w:t>、省、湘潭市</w:t>
      </w:r>
      <w:r>
        <w:t>文件精神，</w:t>
      </w:r>
      <w:r>
        <w:rPr>
          <w:rFonts w:eastAsia="仿宋_GB2312"/>
          <w:sz w:val="32"/>
        </w:rPr>
        <w:t>深入推进化肥减量增效</w:t>
      </w:r>
      <w:r>
        <w:rPr>
          <w:rFonts w:hint="eastAsia" w:eastAsia="仿宋_GB2312"/>
          <w:sz w:val="32"/>
        </w:rPr>
        <w:t>、</w:t>
      </w:r>
      <w:r>
        <w:rPr>
          <w:rFonts w:eastAsia="仿宋_GB2312"/>
          <w:sz w:val="32"/>
        </w:rPr>
        <w:t>切实降低农民用肥成本的要求，促进农业绿色高质量发展，</w:t>
      </w:r>
      <w:r>
        <w:t>持续推进科学施肥</w:t>
      </w:r>
      <w:bookmarkEnd w:id="0"/>
      <w:r>
        <w:rPr>
          <w:rFonts w:hint="eastAsia"/>
          <w:lang w:eastAsia="zh-CN"/>
        </w:rPr>
        <w:t>，</w:t>
      </w:r>
      <w:r>
        <w:rPr>
          <w:rFonts w:ascii="Times New Roman" w:hAnsi="Times New Roman" w:cs="Times New Roman"/>
        </w:rPr>
        <w:t>根据</w:t>
      </w:r>
      <w:r>
        <w:rPr>
          <w:rFonts w:hint="eastAsia" w:ascii="Times New Roman" w:hAnsi="Times New Roman" w:cs="Times New Roman"/>
        </w:rPr>
        <w:t>《</w:t>
      </w:r>
      <w:r>
        <w:rPr>
          <w:rFonts w:hint="eastAsia" w:ascii="Times New Roman" w:hAnsi="Times New Roman" w:cs="Times New Roman"/>
          <w:lang w:eastAsia="zh-CN"/>
        </w:rPr>
        <w:t>湖南省农业农村厅办公室关于印发</w:t>
      </w:r>
      <w:r>
        <w:rPr>
          <w:rFonts w:hint="eastAsia" w:ascii="Times New Roman" w:hAnsi="Times New Roman" w:cs="Times New Roman"/>
        </w:rPr>
        <w:t>&lt;</w:t>
      </w:r>
      <w:r>
        <w:rPr>
          <w:rFonts w:hint="eastAsia" w:ascii="Times New Roman" w:hAnsi="Times New Roman" w:cs="Times New Roman"/>
          <w:lang w:val="en-US" w:eastAsia="zh-CN"/>
        </w:rPr>
        <w:t>2024年湖南省科学施肥增效</w:t>
      </w:r>
      <w:r>
        <w:rPr>
          <w:rFonts w:hint="eastAsia" w:cs="Times New Roman"/>
          <w:lang w:val="en-US" w:eastAsia="zh-CN"/>
        </w:rPr>
        <w:t>工作</w:t>
      </w:r>
      <w:r>
        <w:rPr>
          <w:rFonts w:hint="eastAsia" w:ascii="Times New Roman" w:hAnsi="Times New Roman" w:cs="Times New Roman"/>
          <w:lang w:val="en-US" w:eastAsia="zh-CN"/>
        </w:rPr>
        <w:t>方案</w:t>
      </w:r>
      <w:r>
        <w:rPr>
          <w:rFonts w:hint="eastAsia" w:ascii="Times New Roman" w:hAnsi="Times New Roman" w:cs="Times New Roman"/>
        </w:rPr>
        <w:t>&gt;</w:t>
      </w:r>
      <w:r>
        <w:rPr>
          <w:rFonts w:hint="eastAsia" w:ascii="Times New Roman" w:hAnsi="Times New Roman" w:cs="Times New Roman"/>
          <w:lang w:eastAsia="zh-CN"/>
        </w:rPr>
        <w:t>的通知</w:t>
      </w:r>
      <w:r>
        <w:rPr>
          <w:rFonts w:ascii="Times New Roman" w:hAnsi="Times New Roman" w:cs="Times New Roman"/>
        </w:rPr>
        <w:t>》（</w:t>
      </w:r>
      <w:r>
        <w:rPr>
          <w:rFonts w:hint="eastAsia" w:ascii="Times New Roman" w:hAnsi="Times New Roman" w:cs="Times New Roman"/>
        </w:rPr>
        <w:t>湘</w:t>
      </w:r>
      <w:r>
        <w:rPr>
          <w:rFonts w:ascii="Times New Roman" w:hAnsi="Times New Roman" w:cs="Times New Roman"/>
        </w:rPr>
        <w:t>农</w:t>
      </w:r>
      <w:r>
        <w:rPr>
          <w:rFonts w:hint="eastAsia" w:ascii="Times New Roman" w:hAnsi="Times New Roman" w:cs="Times New Roman"/>
        </w:rPr>
        <w:t>办发</w:t>
      </w:r>
      <w:r>
        <w:rPr>
          <w:rFonts w:ascii="Times New Roman" w:hAnsi="Times New Roman" w:cs="Times New Roman"/>
        </w:rPr>
        <w:t>〔202</w:t>
      </w:r>
      <w:r>
        <w:rPr>
          <w:rFonts w:hint="eastAsia" w:ascii="Times New Roman" w:hAnsi="Times New Roman" w:cs="Times New Roman"/>
          <w:lang w:val="en-US" w:eastAsia="zh-CN"/>
        </w:rPr>
        <w:t>4</w:t>
      </w:r>
      <w:r>
        <w:rPr>
          <w:rFonts w:ascii="Times New Roman" w:hAnsi="Times New Roman" w:cs="Times New Roman"/>
        </w:rPr>
        <w:t>〕</w:t>
      </w:r>
      <w:r>
        <w:rPr>
          <w:rFonts w:hint="eastAsia" w:cs="Times New Roman"/>
          <w:lang w:val="en-US" w:eastAsia="zh-CN"/>
        </w:rPr>
        <w:t>59</w:t>
      </w:r>
      <w:r>
        <w:rPr>
          <w:rFonts w:ascii="Times New Roman" w:hAnsi="Times New Roman" w:cs="Times New Roman"/>
        </w:rPr>
        <w:t>号）</w:t>
      </w:r>
      <w:r>
        <w:rPr>
          <w:rFonts w:hint="eastAsia" w:ascii="Times New Roman" w:hAnsi="Times New Roman" w:cs="Times New Roman"/>
        </w:rPr>
        <w:t>文件</w:t>
      </w:r>
      <w:r>
        <w:rPr>
          <w:rFonts w:ascii="Times New Roman" w:hAnsi="Times New Roman" w:cs="Times New Roman"/>
        </w:rPr>
        <w:t>要求</w:t>
      </w:r>
      <w:r>
        <w:rPr>
          <w:rFonts w:hint="eastAsia" w:ascii="Times New Roman" w:hAnsi="Times New Roman" w:cs="Times New Roman"/>
          <w:lang w:eastAsia="zh-CN"/>
        </w:rPr>
        <w:t>，</w:t>
      </w:r>
      <w:r>
        <w:t>结合我</w:t>
      </w:r>
      <w:r>
        <w:rPr>
          <w:rFonts w:hint="eastAsia"/>
        </w:rPr>
        <w:t>市</w:t>
      </w:r>
      <w:r>
        <w:t>实际，制定本方案。</w:t>
      </w:r>
    </w:p>
    <w:p>
      <w:pPr>
        <w:keepNext w:val="0"/>
        <w:keepLines w:val="0"/>
        <w:pageBreakBefore w:val="0"/>
        <w:widowControl w:val="0"/>
        <w:kinsoku/>
        <w:wordWrap/>
        <w:overflowPunct/>
        <w:topLinePunct w:val="0"/>
        <w:autoSpaceDE/>
        <w:autoSpaceDN/>
        <w:bidi w:val="0"/>
        <w:spacing w:line="600" w:lineRule="exact"/>
        <w:ind w:firstLine="31680"/>
        <w:textAlignment w:val="auto"/>
        <w:rPr>
          <w:rFonts w:ascii="黑体" w:hAnsi="黑体" w:eastAsia="黑体"/>
          <w:color w:val="000000"/>
        </w:rPr>
      </w:pPr>
      <w:r>
        <w:rPr>
          <w:rFonts w:hint="eastAsia" w:ascii="黑体" w:hAnsi="黑体" w:eastAsia="黑体" w:cs="黑体"/>
          <w:color w:val="000000"/>
        </w:rPr>
        <w:t>一、</w:t>
      </w:r>
      <w:bookmarkEnd w:id="1"/>
      <w:bookmarkEnd w:id="2"/>
      <w:bookmarkEnd w:id="3"/>
      <w:r>
        <w:rPr>
          <w:rFonts w:hint="eastAsia" w:ascii="黑体" w:hAnsi="黑体" w:eastAsia="黑体" w:cs="黑体"/>
          <w:color w:val="000000"/>
        </w:rPr>
        <w:t>总体要求</w:t>
      </w:r>
    </w:p>
    <w:p>
      <w:pPr>
        <w:pStyle w:val="5"/>
        <w:keepNext w:val="0"/>
        <w:keepLines w:val="0"/>
        <w:pageBreakBefore w:val="0"/>
        <w:widowControl w:val="0"/>
        <w:kinsoku/>
        <w:wordWrap/>
        <w:overflowPunct/>
        <w:topLinePunct w:val="0"/>
        <w:autoSpaceDE/>
        <w:autoSpaceDN/>
        <w:bidi w:val="0"/>
        <w:adjustRightInd/>
        <w:snapToGrid/>
        <w:spacing w:line="600" w:lineRule="exact"/>
        <w:ind w:right="0" w:firstLine="640" w:firstLineChars="200"/>
        <w:jc w:val="both"/>
        <w:textAlignment w:val="auto"/>
        <w:rPr>
          <w:rFonts w:hint="eastAsia" w:ascii="仿宋_GB2312" w:hAnsi="仿宋_GB2312" w:eastAsia="仿宋_GB2312" w:cs="仿宋_GB2312"/>
          <w:color w:val="000000" w:themeColor="text1"/>
          <w:spacing w:val="0"/>
          <w:kern w:val="0"/>
          <w:position w:val="0"/>
          <w:sz w:val="32"/>
          <w:szCs w:val="32"/>
          <w14:textFill>
            <w14:solidFill>
              <w14:schemeClr w14:val="tx1"/>
            </w14:solidFill>
          </w14:textFill>
        </w:rPr>
      </w:pPr>
      <w:bookmarkStart w:id="4" w:name="bookmark60"/>
      <w:bookmarkEnd w:id="4"/>
      <w:bookmarkStart w:id="5" w:name="bookmark65"/>
      <w:bookmarkStart w:id="6" w:name="bookmark66"/>
      <w:bookmarkStart w:id="7" w:name="bookmark67"/>
      <w:bookmarkStart w:id="8" w:name="bookmark64"/>
      <w:r>
        <w:rPr>
          <w:rFonts w:hint="eastAsia" w:ascii="仿宋_GB2312" w:hAnsi="仿宋_GB2312" w:eastAsia="仿宋_GB2312" w:cs="仿宋_GB2312"/>
          <w:spacing w:val="0"/>
          <w:kern w:val="0"/>
          <w:position w:val="0"/>
          <w:sz w:val="32"/>
          <w:szCs w:val="32"/>
          <w:lang w:val="en-US" w:eastAsia="zh-CN"/>
        </w:rPr>
        <w:t>贯彻落实</w:t>
      </w:r>
      <w:r>
        <w:rPr>
          <w:rFonts w:hint="eastAsia" w:ascii="仿宋_GB2312" w:hAnsi="仿宋_GB2312" w:eastAsia="仿宋_GB2312" w:cs="仿宋_GB2312"/>
          <w:color w:val="000000" w:themeColor="text1"/>
          <w:spacing w:val="0"/>
          <w:kern w:val="0"/>
          <w:position w:val="0"/>
          <w:sz w:val="32"/>
          <w:szCs w:val="32"/>
          <w:lang w:val="en-US" w:eastAsia="zh-CN"/>
          <w14:textFill>
            <w14:solidFill>
              <w14:schemeClr w14:val="tx1"/>
            </w14:solidFill>
          </w14:textFill>
        </w:rPr>
        <w:t>习近平总书记重要指示批示和</w:t>
      </w:r>
      <w:r>
        <w:rPr>
          <w:rFonts w:hint="eastAsia" w:ascii="仿宋_GB2312" w:hAnsi="仿宋_GB2312" w:eastAsia="仿宋_GB2312" w:cs="仿宋_GB2312"/>
          <w:spacing w:val="0"/>
          <w:kern w:val="0"/>
          <w:position w:val="0"/>
          <w:sz w:val="32"/>
          <w:szCs w:val="32"/>
          <w:lang w:val="en-US" w:eastAsia="zh-CN"/>
        </w:rPr>
        <w:t>中央一号文件、省委一号文件精神，</w:t>
      </w:r>
      <w:r>
        <w:rPr>
          <w:rFonts w:hint="eastAsia" w:ascii="仿宋_GB2312" w:hAnsi="仿宋_GB2312" w:eastAsia="仿宋_GB2312" w:cs="仿宋_GB2312"/>
          <w:color w:val="000000" w:themeColor="text1"/>
          <w:spacing w:val="0"/>
          <w:kern w:val="0"/>
          <w:position w:val="0"/>
          <w:sz w:val="32"/>
          <w:szCs w:val="32"/>
          <w:lang w:val="en-US" w:eastAsia="zh-CN"/>
          <w14:textFill>
            <w14:solidFill>
              <w14:schemeClr w14:val="tx1"/>
            </w14:solidFill>
          </w14:textFill>
        </w:rPr>
        <w:t>以服务支撑粮油等主要作物大面积单产提升行动为重点，</w:t>
      </w:r>
      <w:r>
        <w:rPr>
          <w:rFonts w:hint="eastAsia" w:ascii="仿宋_GB2312" w:hAnsi="仿宋_GB2312" w:eastAsia="仿宋_GB2312" w:cs="仿宋_GB2312"/>
          <w:color w:val="000000" w:themeColor="text1"/>
          <w:spacing w:val="0"/>
          <w:kern w:val="0"/>
          <w:position w:val="0"/>
          <w:sz w:val="32"/>
          <w:szCs w:val="32"/>
          <w14:textFill>
            <w14:solidFill>
              <w14:schemeClr w14:val="tx1"/>
            </w14:solidFill>
          </w14:textFill>
        </w:rPr>
        <w:t>落实《</w:t>
      </w:r>
      <w:r>
        <w:rPr>
          <w:rFonts w:hint="eastAsia" w:ascii="仿宋_GB2312" w:hAnsi="仿宋_GB2312" w:eastAsia="仿宋_GB2312" w:cs="仿宋_GB2312"/>
          <w:color w:val="000000" w:themeColor="text1"/>
          <w:spacing w:val="0"/>
          <w:kern w:val="0"/>
          <w:position w:val="0"/>
          <w:sz w:val="32"/>
          <w:szCs w:val="32"/>
          <w:lang w:eastAsia="zh-CN"/>
          <w14:textFill>
            <w14:solidFill>
              <w14:schemeClr w14:val="tx1"/>
            </w14:solidFill>
          </w14:textFill>
        </w:rPr>
        <w:t>湖南省</w:t>
      </w:r>
      <w:r>
        <w:rPr>
          <w:rFonts w:hint="eastAsia" w:ascii="仿宋_GB2312" w:hAnsi="仿宋_GB2312" w:eastAsia="仿宋_GB2312" w:cs="仿宋_GB2312"/>
          <w:color w:val="000000" w:themeColor="text1"/>
          <w:spacing w:val="0"/>
          <w:kern w:val="0"/>
          <w:position w:val="0"/>
          <w:sz w:val="32"/>
          <w:szCs w:val="32"/>
          <w14:textFill>
            <w14:solidFill>
              <w14:schemeClr w14:val="tx1"/>
            </w14:solidFill>
          </w14:textFill>
        </w:rPr>
        <w:t>到2025年化肥减量化行动方案》部署，遵循“精、调、改、替、管”技术路径，夯实田间试验、农户施肥情况调查、化肥利用率测算等测土配方施肥基础，推广应用智能化施肥专家系统，</w:t>
      </w:r>
      <w:r>
        <w:rPr>
          <w:rFonts w:hint="eastAsia" w:ascii="仿宋_GB2312" w:hAnsi="仿宋_GB2312" w:eastAsia="仿宋_GB2312" w:cs="仿宋_GB2312"/>
          <w:color w:val="000000" w:themeColor="text1"/>
          <w:spacing w:val="0"/>
          <w:kern w:val="0"/>
          <w:position w:val="0"/>
          <w:sz w:val="32"/>
          <w:szCs w:val="32"/>
          <w:lang w:eastAsia="zh-CN"/>
          <w14:textFill>
            <w14:solidFill>
              <w14:schemeClr w14:val="tx1"/>
            </w14:solidFill>
          </w14:textFill>
        </w:rPr>
        <w:t>积极</w:t>
      </w:r>
      <w:r>
        <w:rPr>
          <w:rFonts w:hint="eastAsia" w:ascii="仿宋_GB2312" w:hAnsi="仿宋_GB2312" w:eastAsia="仿宋_GB2312" w:cs="仿宋_GB2312"/>
          <w:color w:val="000000" w:themeColor="text1"/>
          <w:spacing w:val="0"/>
          <w:kern w:val="0"/>
          <w:position w:val="0"/>
          <w:sz w:val="32"/>
          <w:szCs w:val="32"/>
          <w14:textFill>
            <w14:solidFill>
              <w14:schemeClr w14:val="tx1"/>
            </w14:solidFill>
          </w14:textFill>
        </w:rPr>
        <w:t>探索整村整乡推广施肥新技术新产品新机具，粮油作物坚持“控总量、优结构、提单产”,经济作物坚持“增有机、重平衡、提品质”,促进施肥精准化、智能化、绿色化、专业化，提高化肥利用率，为保障粮食和重要农产品稳定安全供给提供有力支撑。</w:t>
      </w:r>
    </w:p>
    <w:bookmarkEnd w:id="5"/>
    <w:bookmarkEnd w:id="6"/>
    <w:bookmarkEnd w:id="7"/>
    <w:bookmarkEnd w:id="8"/>
    <w:p>
      <w:pPr>
        <w:pStyle w:val="12"/>
        <w:keepNext w:val="0"/>
        <w:keepLines w:val="0"/>
        <w:pageBreakBefore w:val="0"/>
        <w:widowControl w:val="0"/>
        <w:numPr>
          <w:ilvl w:val="0"/>
          <w:numId w:val="0"/>
        </w:numPr>
        <w:tabs>
          <w:tab w:val="left" w:pos="1006"/>
        </w:tabs>
        <w:kinsoku/>
        <w:wordWrap/>
        <w:overflowPunct/>
        <w:topLinePunct w:val="0"/>
        <w:autoSpaceDE/>
        <w:autoSpaceDN/>
        <w:bidi w:val="0"/>
        <w:spacing w:line="600" w:lineRule="exact"/>
        <w:ind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二、目标任务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firstLine="640" w:firstLineChars="200"/>
        <w:textAlignment w:val="auto"/>
        <w:rPr>
          <w:rFonts w:hint="eastAsia" w:ascii="黑体" w:hAnsi="黑体" w:eastAsia="黑体" w:cs="黑体"/>
          <w:sz w:val="32"/>
          <w:szCs w:val="32"/>
          <w:lang w:eastAsia="zh-CN"/>
        </w:rPr>
      </w:pPr>
      <w:r>
        <w:rPr>
          <w:rFonts w:hint="eastAsia" w:ascii="仿宋_GB2312" w:hAnsi="仿宋_GB2312" w:eastAsia="仿宋_GB2312" w:cs="仿宋_GB2312"/>
          <w:b w:val="0"/>
          <w:bCs w:val="0"/>
          <w:color w:val="auto"/>
          <w:spacing w:val="0"/>
          <w:kern w:val="0"/>
          <w:position w:val="0"/>
          <w:sz w:val="32"/>
          <w:szCs w:val="32"/>
          <w:lang w:val="en-US" w:eastAsia="zh-CN"/>
        </w:rPr>
        <w:t>以保障粮食和重要农产品有效供给、促进种植业绿色高质量发展为目标，更好协调“增产施肥、经济施肥、生态施肥”</w:t>
      </w:r>
      <w:r>
        <w:rPr>
          <w:rFonts w:hint="eastAsia" w:ascii="仿宋_GB2312" w:hAnsi="仿宋_GB2312" w:cs="仿宋_GB2312"/>
          <w:b w:val="0"/>
          <w:bCs w:val="0"/>
          <w:color w:val="auto"/>
          <w:spacing w:val="0"/>
          <w:kern w:val="0"/>
          <w:position w:val="0"/>
          <w:sz w:val="32"/>
          <w:szCs w:val="32"/>
          <w:lang w:val="en-US" w:eastAsia="zh-CN"/>
        </w:rPr>
        <w:t>,</w:t>
      </w:r>
      <w:r>
        <w:rPr>
          <w:rFonts w:hint="eastAsia" w:ascii="仿宋_GB2312" w:hAnsi="仿宋_GB2312" w:eastAsia="仿宋_GB2312" w:cs="仿宋_GB2312"/>
          <w:b w:val="0"/>
          <w:bCs w:val="0"/>
          <w:color w:val="auto"/>
          <w:spacing w:val="0"/>
          <w:kern w:val="0"/>
          <w:position w:val="0"/>
          <w:sz w:val="32"/>
          <w:szCs w:val="32"/>
          <w:lang w:val="en-US" w:eastAsia="zh-CN"/>
        </w:rPr>
        <w:t>持续推进</w:t>
      </w:r>
      <w:r>
        <w:rPr>
          <w:rFonts w:hint="eastAsia" w:ascii="仿宋_GB2312" w:hAnsi="仿宋_GB2312" w:cs="仿宋_GB2312"/>
          <w:b w:val="0"/>
          <w:bCs w:val="0"/>
          <w:color w:val="auto"/>
          <w:spacing w:val="0"/>
          <w:kern w:val="0"/>
          <w:position w:val="0"/>
          <w:sz w:val="32"/>
          <w:szCs w:val="32"/>
          <w:lang w:val="en-US" w:eastAsia="zh-CN"/>
        </w:rPr>
        <w:t>科学施肥</w:t>
      </w:r>
      <w:r>
        <w:rPr>
          <w:rFonts w:hint="eastAsia" w:ascii="仿宋_GB2312" w:hAnsi="仿宋_GB2312" w:eastAsia="仿宋_GB2312" w:cs="仿宋_GB2312"/>
          <w:b w:val="0"/>
          <w:bCs w:val="0"/>
          <w:color w:val="auto"/>
          <w:spacing w:val="0"/>
          <w:kern w:val="0"/>
          <w:position w:val="0"/>
          <w:sz w:val="32"/>
          <w:szCs w:val="32"/>
          <w:lang w:val="en-US" w:eastAsia="zh-CN"/>
        </w:rPr>
        <w:t>增效，提升整体施肥水平</w:t>
      </w:r>
      <w:r>
        <w:rPr>
          <w:rFonts w:hint="eastAsia" w:ascii="仿宋_GB2312" w:hAnsi="仿宋_GB2312" w:cs="仿宋_GB2312"/>
          <w:b w:val="0"/>
          <w:bCs w:val="0"/>
          <w:color w:val="auto"/>
          <w:spacing w:val="0"/>
          <w:kern w:val="0"/>
          <w:position w:val="0"/>
          <w:sz w:val="32"/>
          <w:szCs w:val="32"/>
          <w:lang w:val="en-US" w:eastAsia="zh-CN"/>
        </w:rPr>
        <w:t>,确保我市</w:t>
      </w:r>
      <w:r>
        <w:rPr>
          <w:rFonts w:hint="eastAsia"/>
          <w:lang w:val="en-US" w:eastAsia="zh-CN"/>
        </w:rPr>
        <w:t>农作物化肥使用量下降，到2025年化肥利用率达到43%以上。</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firstLine="643" w:firstLineChars="200"/>
        <w:textAlignment w:val="auto"/>
        <w:rPr>
          <w:rFonts w:hint="eastAsia" w:ascii="仿宋_GB2312" w:hAnsi="仿宋_GB2312" w:eastAsia="仿宋_GB2312" w:cs="仿宋_GB2312"/>
          <w:spacing w:val="0"/>
          <w:kern w:val="0"/>
          <w:position w:val="0"/>
          <w:sz w:val="32"/>
          <w:szCs w:val="32"/>
          <w:lang w:val="en-US" w:eastAsia="zh-CN"/>
        </w:rPr>
      </w:pPr>
      <w:r>
        <w:rPr>
          <w:rFonts w:hint="eastAsia" w:ascii="楷体_GB2312" w:hAnsi="楷体_GB2312" w:eastAsia="楷体_GB2312" w:cs="楷体_GB2312"/>
          <w:b/>
          <w:bCs/>
          <w:spacing w:val="0"/>
          <w:kern w:val="0"/>
          <w:position w:val="0"/>
          <w:sz w:val="32"/>
          <w:szCs w:val="32"/>
          <w:lang w:val="en-US" w:eastAsia="zh-CN"/>
        </w:rPr>
        <w:t>1.巩固拓展测土配方施肥基础工作。</w:t>
      </w:r>
      <w:r>
        <w:rPr>
          <w:rFonts w:hint="eastAsia" w:ascii="仿宋_GB2312" w:hAnsi="仿宋_GB2312" w:eastAsia="仿宋_GB2312" w:cs="仿宋_GB2312"/>
          <w:spacing w:val="0"/>
          <w:kern w:val="0"/>
          <w:position w:val="0"/>
          <w:sz w:val="32"/>
          <w:szCs w:val="32"/>
          <w:lang w:val="en-US" w:eastAsia="zh-CN"/>
        </w:rPr>
        <w:t>持续开展化肥利用率、配方校正等田间试验6个，完成农户施肥情况调查</w:t>
      </w:r>
      <w:r>
        <w:rPr>
          <w:rFonts w:hint="eastAsia" w:ascii="仿宋_GB2312" w:hAnsi="仿宋_GB2312" w:cs="仿宋_GB2312"/>
          <w:spacing w:val="0"/>
          <w:kern w:val="0"/>
          <w:position w:val="0"/>
          <w:sz w:val="32"/>
          <w:szCs w:val="32"/>
          <w:lang w:val="en-US" w:eastAsia="zh-CN"/>
        </w:rPr>
        <w:t>188</w:t>
      </w:r>
      <w:r>
        <w:rPr>
          <w:rFonts w:hint="eastAsia" w:ascii="仿宋_GB2312" w:hAnsi="仿宋_GB2312" w:eastAsia="仿宋_GB2312" w:cs="仿宋_GB2312"/>
          <w:spacing w:val="0"/>
          <w:kern w:val="0"/>
          <w:position w:val="0"/>
          <w:sz w:val="32"/>
          <w:szCs w:val="32"/>
          <w:lang w:val="en-US" w:eastAsia="zh-CN"/>
        </w:rPr>
        <w:t>户。强化土壤普查</w:t>
      </w:r>
      <w:r>
        <w:rPr>
          <w:rFonts w:hint="eastAsia" w:ascii="仿宋_GB2312" w:hAnsi="仿宋_GB2312" w:cs="仿宋_GB2312"/>
          <w:spacing w:val="0"/>
          <w:kern w:val="0"/>
          <w:position w:val="0"/>
          <w:sz w:val="32"/>
          <w:szCs w:val="32"/>
          <w:lang w:val="en-US" w:eastAsia="zh-CN"/>
        </w:rPr>
        <w:t>工作，搞好1个国家级耕地质量监测点监测管护维修</w:t>
      </w:r>
      <w:r>
        <w:rPr>
          <w:rFonts w:hint="eastAsia" w:ascii="仿宋_GB2312" w:hAnsi="仿宋_GB2312" w:eastAsia="仿宋_GB2312" w:cs="仿宋_GB2312"/>
          <w:spacing w:val="0"/>
          <w:kern w:val="0"/>
          <w:position w:val="0"/>
          <w:sz w:val="32"/>
          <w:szCs w:val="32"/>
          <w:lang w:val="en-US" w:eastAsia="zh-CN"/>
        </w:rPr>
        <w:t>。推广应用智能化施肥专家系统，制</w:t>
      </w:r>
      <w:r>
        <w:rPr>
          <w:rFonts w:hint="eastAsia" w:ascii="仿宋_GB2312" w:hAnsi="仿宋_GB2312" w:cs="仿宋_GB2312"/>
          <w:spacing w:val="0"/>
          <w:kern w:val="0"/>
          <w:position w:val="0"/>
          <w:sz w:val="32"/>
          <w:szCs w:val="32"/>
          <w:lang w:val="en-US" w:eastAsia="zh-CN"/>
        </w:rPr>
        <w:t>定</w:t>
      </w:r>
      <w:r>
        <w:rPr>
          <w:rFonts w:hint="eastAsia" w:ascii="仿宋_GB2312" w:hAnsi="仿宋_GB2312" w:eastAsia="仿宋_GB2312" w:cs="仿宋_GB2312"/>
          <w:spacing w:val="0"/>
          <w:kern w:val="0"/>
          <w:position w:val="0"/>
          <w:sz w:val="32"/>
          <w:szCs w:val="32"/>
          <w:lang w:val="en-US" w:eastAsia="zh-CN"/>
        </w:rPr>
        <w:t>发布</w:t>
      </w:r>
      <w:r>
        <w:rPr>
          <w:rFonts w:hint="eastAsia" w:ascii="仿宋_GB2312" w:hAnsi="仿宋_GB2312" w:cs="仿宋_GB2312"/>
          <w:spacing w:val="0"/>
          <w:kern w:val="0"/>
          <w:position w:val="0"/>
          <w:sz w:val="32"/>
          <w:szCs w:val="32"/>
          <w:lang w:val="en-US" w:eastAsia="zh-CN"/>
        </w:rPr>
        <w:t>湘乡市</w:t>
      </w:r>
      <w:r>
        <w:rPr>
          <w:rFonts w:hint="eastAsia" w:ascii="仿宋_GB2312" w:hAnsi="仿宋_GB2312" w:eastAsia="仿宋_GB2312" w:cs="仿宋_GB2312"/>
          <w:spacing w:val="0"/>
          <w:kern w:val="0"/>
          <w:position w:val="0"/>
          <w:sz w:val="32"/>
          <w:szCs w:val="32"/>
          <w:lang w:val="en-US" w:eastAsia="zh-CN"/>
        </w:rPr>
        <w:t>主要农作物肥料配方和推荐施肥方案，引导农企对接，促进测土配方施肥成果落地。开展科学施肥宣传培训，主要农作物测土配方施肥技术覆盖率稳定在95%以上。</w:t>
      </w:r>
    </w:p>
    <w:p>
      <w:pPr>
        <w:pStyle w:val="3"/>
        <w:keepNext w:val="0"/>
        <w:keepLines w:val="0"/>
        <w:pageBreakBefore w:val="0"/>
        <w:widowControl w:val="0"/>
        <w:kinsoku/>
        <w:wordWrap/>
        <w:overflowPunct/>
        <w:topLinePunct w:val="0"/>
        <w:autoSpaceDE/>
        <w:autoSpaceDN/>
        <w:bidi w:val="0"/>
        <w:spacing w:line="600" w:lineRule="exact"/>
        <w:ind w:firstLine="31680"/>
        <w:textAlignment w:val="auto"/>
        <w:rPr>
          <w:rFonts w:hint="eastAsia" w:ascii="黑体" w:hAnsi="黑体" w:cs="黑体"/>
          <w:color w:val="auto"/>
          <w:lang w:eastAsia="zh-CN"/>
        </w:rPr>
      </w:pPr>
      <w:r>
        <w:rPr>
          <w:rFonts w:hint="eastAsia" w:ascii="楷体_GB2312" w:hAnsi="楷体_GB2312" w:eastAsia="楷体_GB2312" w:cs="楷体_GB2312"/>
          <w:b/>
          <w:bCs/>
          <w:spacing w:val="0"/>
          <w:kern w:val="0"/>
          <w:position w:val="0"/>
          <w:sz w:val="32"/>
          <w:szCs w:val="32"/>
          <w:lang w:val="en-US" w:eastAsia="zh-CN"/>
        </w:rPr>
        <w:t>2.完成“三新”集成推进县项目建设。</w:t>
      </w:r>
      <w:r>
        <w:rPr>
          <w:rFonts w:hint="eastAsia" w:ascii="仿宋_GB2312" w:hAnsi="仿宋_GB2312" w:eastAsia="仿宋_GB2312" w:cs="仿宋_GB2312"/>
          <w:spacing w:val="0"/>
          <w:kern w:val="0"/>
          <w:position w:val="0"/>
          <w:sz w:val="32"/>
          <w:szCs w:val="32"/>
          <w:lang w:val="en-US" w:eastAsia="zh-CN" w:bidi="ar-SA"/>
        </w:rPr>
        <w:t>建设</w:t>
      </w:r>
      <w:r>
        <w:rPr>
          <w:rFonts w:hint="eastAsia" w:ascii="仿宋_GB2312" w:hAnsi="仿宋_GB2312" w:eastAsia="仿宋_GB2312" w:cs="仿宋_GB2312"/>
          <w:spacing w:val="0"/>
          <w:kern w:val="0"/>
          <w:position w:val="0"/>
          <w:sz w:val="32"/>
          <w:szCs w:val="32"/>
          <w:lang w:val="en-US" w:eastAsia="zh-CN"/>
        </w:rPr>
        <w:t>水稻整村整乡推广“三新”集成模式，重点打造10个千亩方和2个万亩片，辐射带动15万亩以上。</w:t>
      </w:r>
      <w:r>
        <w:rPr>
          <w:rFonts w:hint="eastAsia" w:ascii="仿宋_GB2312" w:hAnsi="仿宋_GB2312" w:eastAsia="仿宋_GB2312" w:cs="仿宋_GB2312"/>
          <w:spacing w:val="0"/>
          <w:kern w:val="0"/>
          <w:position w:val="0"/>
          <w:sz w:val="32"/>
          <w:szCs w:val="32"/>
          <w:lang w:val="en-US" w:eastAsia="zh-CN" w:bidi="ar-SA"/>
        </w:rPr>
        <w:t>推进施肥新技术新产品新机具集成配套，统筹推广种植绿肥、增施有机肥、施用缓控释肥等多元替代措施，加强机艺融合、技物结合、物械配合。</w:t>
      </w:r>
    </w:p>
    <w:p>
      <w:pPr>
        <w:pStyle w:val="12"/>
        <w:keepNext w:val="0"/>
        <w:keepLines w:val="0"/>
        <w:pageBreakBefore w:val="0"/>
        <w:widowControl w:val="0"/>
        <w:numPr>
          <w:ilvl w:val="0"/>
          <w:numId w:val="0"/>
        </w:numPr>
        <w:tabs>
          <w:tab w:val="left" w:pos="1006"/>
        </w:tabs>
        <w:kinsoku/>
        <w:wordWrap/>
        <w:overflowPunct/>
        <w:topLinePunct w:val="0"/>
        <w:autoSpaceDE/>
        <w:autoSpaceDN/>
        <w:bidi w:val="0"/>
        <w:spacing w:line="60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三、重点工作</w:t>
      </w:r>
    </w:p>
    <w:p>
      <w:pPr>
        <w:pStyle w:val="12"/>
        <w:keepNext w:val="0"/>
        <w:keepLines w:val="0"/>
        <w:pageBreakBefore w:val="0"/>
        <w:widowControl w:val="0"/>
        <w:kinsoku/>
        <w:wordWrap/>
        <w:overflowPunct/>
        <w:topLinePunct w:val="0"/>
        <w:autoSpaceDE/>
        <w:autoSpaceDN/>
        <w:bidi w:val="0"/>
        <w:spacing w:line="60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color w:val="auto"/>
          <w:spacing w:val="0"/>
          <w:kern w:val="0"/>
          <w:position w:val="0"/>
          <w:sz w:val="32"/>
          <w:szCs w:val="32"/>
          <w:lang w:val="en-US" w:eastAsia="zh-CN" w:bidi="ar-SA"/>
        </w:rPr>
        <w:t>（一）遴选实施主体</w:t>
      </w:r>
    </w:p>
    <w:p>
      <w:pPr>
        <w:pStyle w:val="12"/>
        <w:keepNext w:val="0"/>
        <w:keepLines w:val="0"/>
        <w:pageBreakBefore w:val="0"/>
        <w:widowControl w:val="0"/>
        <w:tabs>
          <w:tab w:val="left" w:pos="1011"/>
        </w:tabs>
        <w:kinsoku/>
        <w:wordWrap/>
        <w:overflowPunct/>
        <w:topLinePunct w:val="0"/>
        <w:autoSpaceDE/>
        <w:autoSpaceDN/>
        <w:bidi w:val="0"/>
        <w:spacing w:line="600" w:lineRule="exact"/>
        <w:ind w:firstLine="572" w:firstLineChars="179"/>
        <w:jc w:val="both"/>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sz w:val="32"/>
          <w:szCs w:val="32"/>
          <w:lang w:val="en-US" w:eastAsia="zh-CN"/>
        </w:rPr>
        <w:t>“三新”集成配套实施主体由社会化服务组织，农民专业合作社、种植大户、家庭农场等种植业经营主体自愿申报，各乡镇农业综合服务中心审核，择优上报市农业农村局评审产生。要求各实施主体资质具备、信誉良好、无违反法律法规，实施过程要建立相关作业台账。</w:t>
      </w:r>
      <w:bookmarkStart w:id="9" w:name="bookmark68"/>
      <w:bookmarkEnd w:id="9"/>
      <w:bookmarkStart w:id="10" w:name="bookmark74"/>
      <w:bookmarkStart w:id="11" w:name="bookmark73"/>
      <w:bookmarkStart w:id="12" w:name="bookmark72"/>
      <w:bookmarkStart w:id="13" w:name="bookmark75"/>
      <w:r>
        <w:rPr>
          <w:rFonts w:hint="eastAsia" w:ascii="仿宋_GB2312" w:hAnsi="仿宋_GB2312" w:eastAsia="仿宋_GB2312" w:cs="仿宋_GB2312"/>
          <w:sz w:val="32"/>
          <w:szCs w:val="32"/>
          <w:lang w:val="en-US" w:eastAsia="zh-CN"/>
        </w:rPr>
        <w:t>（附件2、3）</w:t>
      </w:r>
    </w:p>
    <w:p>
      <w:pPr>
        <w:pStyle w:val="12"/>
        <w:keepNext w:val="0"/>
        <w:keepLines w:val="0"/>
        <w:pageBreakBefore w:val="0"/>
        <w:widowControl w:val="0"/>
        <w:tabs>
          <w:tab w:val="left" w:pos="1011"/>
        </w:tabs>
        <w:kinsoku/>
        <w:wordWrap/>
        <w:overflowPunct/>
        <w:topLinePunct w:val="0"/>
        <w:autoSpaceDE/>
        <w:autoSpaceDN/>
        <w:bidi w:val="0"/>
        <w:spacing w:line="600" w:lineRule="exact"/>
        <w:ind w:firstLine="575" w:firstLineChars="179"/>
        <w:jc w:val="both"/>
        <w:textAlignment w:val="auto"/>
        <w:rPr>
          <w:rFonts w:hint="eastAsia" w:ascii="楷体_GB2312" w:hAnsi="楷体_GB2312" w:eastAsia="楷体_GB2312" w:cs="楷体_GB2312"/>
          <w:b/>
          <w:bCs/>
          <w:color w:val="auto"/>
          <w:spacing w:val="0"/>
          <w:kern w:val="0"/>
          <w:position w:val="0"/>
          <w:sz w:val="32"/>
          <w:szCs w:val="32"/>
          <w:lang w:val="en-US" w:eastAsia="zh-CN" w:bidi="ar-SA"/>
        </w:rPr>
      </w:pPr>
      <w:r>
        <w:rPr>
          <w:rFonts w:hint="eastAsia" w:ascii="楷体_GB2312" w:hAnsi="楷体_GB2312" w:eastAsia="楷体_GB2312" w:cs="楷体_GB2312"/>
          <w:b/>
          <w:bCs/>
          <w:color w:val="auto"/>
          <w:spacing w:val="0"/>
          <w:kern w:val="0"/>
          <w:position w:val="0"/>
          <w:sz w:val="32"/>
          <w:szCs w:val="32"/>
          <w:lang w:val="en-US" w:eastAsia="zh-CN" w:bidi="ar-SA"/>
        </w:rPr>
        <w:t>（二）“三新”集成配套项目区创建</w:t>
      </w:r>
    </w:p>
    <w:p>
      <w:pPr>
        <w:keepNext w:val="0"/>
        <w:keepLines w:val="0"/>
        <w:pageBreakBefore w:val="0"/>
        <w:widowControl w:val="0"/>
        <w:kinsoku/>
        <w:wordWrap/>
        <w:overflowPunct/>
        <w:topLinePunct w:val="0"/>
        <w:autoSpaceDE/>
        <w:autoSpaceDN/>
        <w:bidi w:val="0"/>
        <w:spacing w:line="600" w:lineRule="exact"/>
        <w:ind w:firstLine="621" w:firstLineChars="176"/>
        <w:jc w:val="left"/>
        <w:textAlignment w:val="auto"/>
        <w:rPr>
          <w:rFonts w:hint="eastAsia" w:ascii="仿宋_GB2312" w:hAnsi="仿宋_GB2312" w:eastAsia="仿宋_GB2312" w:cs="仿宋_GB2312"/>
          <w:spacing w:val="0"/>
          <w:kern w:val="0"/>
          <w:position w:val="0"/>
          <w:sz w:val="32"/>
          <w:szCs w:val="32"/>
          <w:lang w:val="en-US" w:eastAsia="zh-CN"/>
        </w:rPr>
      </w:pPr>
      <w:r>
        <w:rPr>
          <w:rFonts w:hint="eastAsia" w:ascii="仿宋_GB2312" w:hAnsi="宋体" w:cs="宋体"/>
          <w:spacing w:val="15"/>
          <w:w w:val="101"/>
          <w:szCs w:val="32"/>
          <w:lang w:val="en-US" w:eastAsia="zh-CN"/>
        </w:rPr>
        <w:t>1、</w:t>
      </w:r>
      <w:r>
        <w:rPr>
          <w:rFonts w:hint="eastAsia" w:ascii="仿宋_GB2312" w:hAnsi="仿宋_GB2312" w:cs="仿宋_GB2312"/>
          <w:spacing w:val="0"/>
          <w:kern w:val="0"/>
          <w:position w:val="0"/>
          <w:sz w:val="32"/>
          <w:szCs w:val="32"/>
          <w:lang w:val="en-US" w:eastAsia="zh-CN"/>
        </w:rPr>
        <w:t>建设</w:t>
      </w:r>
      <w:r>
        <w:rPr>
          <w:rFonts w:hint="eastAsia" w:ascii="仿宋_GB2312" w:hAnsi="仿宋_GB2312" w:eastAsia="仿宋_GB2312" w:cs="仿宋_GB2312"/>
          <w:spacing w:val="0"/>
          <w:kern w:val="0"/>
          <w:position w:val="0"/>
          <w:sz w:val="32"/>
          <w:szCs w:val="32"/>
          <w:lang w:val="en-US" w:eastAsia="zh-CN"/>
        </w:rPr>
        <w:t>水稻整村整乡推广“三新”集成模式，重点打造10个千亩方和2个万亩片，辐射带动15万亩以上。</w:t>
      </w:r>
    </w:p>
    <w:p>
      <w:pPr>
        <w:keepNext w:val="0"/>
        <w:keepLines w:val="0"/>
        <w:pageBreakBefore w:val="0"/>
        <w:widowControl w:val="0"/>
        <w:kinsoku/>
        <w:wordWrap/>
        <w:overflowPunct/>
        <w:topLinePunct w:val="0"/>
        <w:autoSpaceDE/>
        <w:autoSpaceDN/>
        <w:bidi w:val="0"/>
        <w:spacing w:line="600" w:lineRule="exact"/>
        <w:ind w:firstLine="563" w:firstLineChars="176"/>
        <w:jc w:val="left"/>
        <w:textAlignment w:val="auto"/>
        <w:rPr>
          <w:rFonts w:hint="eastAsia" w:ascii="仿宋_GB2312" w:hAnsi="仿宋_GB2312" w:eastAsia="仿宋_GB2312" w:cs="仿宋_GB2312"/>
          <w:spacing w:val="0"/>
          <w:kern w:val="0"/>
          <w:position w:val="0"/>
          <w:sz w:val="32"/>
          <w:szCs w:val="32"/>
          <w:lang w:val="en-US" w:eastAsia="zh-CN"/>
        </w:rPr>
      </w:pPr>
      <w:r>
        <w:rPr>
          <w:rFonts w:hint="eastAsia" w:ascii="Times New Roman" w:hAnsi="Times New Roman" w:eastAsia="仿宋_GB2312" w:cs="Times New Roman"/>
          <w:color w:val="auto"/>
          <w:sz w:val="32"/>
          <w:szCs w:val="32"/>
          <w:lang w:val="en-US" w:eastAsia="zh-CN"/>
        </w:rPr>
        <w:t>在泉塘镇和潭市镇合并创建1个</w:t>
      </w:r>
      <w:r>
        <w:rPr>
          <w:rFonts w:hint="eastAsia" w:ascii="仿宋_GB2312" w:hAnsi="仿宋_GB2312" w:eastAsia="仿宋_GB2312" w:cs="仿宋_GB2312"/>
          <w:spacing w:val="0"/>
          <w:kern w:val="0"/>
          <w:position w:val="0"/>
          <w:sz w:val="32"/>
          <w:szCs w:val="32"/>
          <w:lang w:val="en-US" w:eastAsia="zh-CN"/>
        </w:rPr>
        <w:t>万亩片，</w:t>
      </w:r>
      <w:r>
        <w:rPr>
          <w:rFonts w:hint="eastAsia" w:ascii="仿宋_GB2312" w:hAnsi="仿宋_GB2312" w:cs="仿宋_GB2312"/>
          <w:spacing w:val="0"/>
          <w:kern w:val="0"/>
          <w:position w:val="0"/>
          <w:sz w:val="32"/>
          <w:szCs w:val="32"/>
          <w:lang w:val="en-US" w:eastAsia="zh-CN"/>
        </w:rPr>
        <w:t>在</w:t>
      </w:r>
      <w:r>
        <w:rPr>
          <w:rFonts w:hint="eastAsia" w:ascii="仿宋_GB2312" w:hAnsi="仿宋_GB2312" w:eastAsia="仿宋_GB2312" w:cs="仿宋_GB2312"/>
          <w:spacing w:val="0"/>
          <w:kern w:val="0"/>
          <w:position w:val="0"/>
          <w:sz w:val="32"/>
          <w:szCs w:val="32"/>
          <w:lang w:val="en-US" w:eastAsia="zh-CN"/>
        </w:rPr>
        <w:t>泉塘镇</w:t>
      </w:r>
      <w:r>
        <w:rPr>
          <w:rFonts w:hint="eastAsia" w:ascii="仿宋_GB2312" w:hAnsi="仿宋_GB2312" w:cs="仿宋_GB2312"/>
          <w:spacing w:val="0"/>
          <w:kern w:val="0"/>
          <w:position w:val="0"/>
          <w:sz w:val="32"/>
          <w:szCs w:val="32"/>
          <w:lang w:val="en-US" w:eastAsia="zh-CN"/>
        </w:rPr>
        <w:t>建立1000亩</w:t>
      </w:r>
      <w:r>
        <w:rPr>
          <w:rFonts w:hint="eastAsia" w:ascii="Times New Roman" w:hAnsi="Times New Roman" w:eastAsia="仿宋_GB2312" w:cs="Times New Roman"/>
          <w:color w:val="auto"/>
          <w:sz w:val="32"/>
          <w:szCs w:val="32"/>
          <w:lang w:val="en-US" w:eastAsia="zh-CN"/>
        </w:rPr>
        <w:t>核心样板区，梅桥镇和山枣镇合并创建1个</w:t>
      </w:r>
      <w:r>
        <w:rPr>
          <w:rFonts w:hint="eastAsia" w:ascii="仿宋_GB2312" w:hAnsi="仿宋_GB2312" w:eastAsia="仿宋_GB2312" w:cs="仿宋_GB2312"/>
          <w:spacing w:val="0"/>
          <w:kern w:val="0"/>
          <w:position w:val="0"/>
          <w:sz w:val="32"/>
          <w:szCs w:val="32"/>
          <w:lang w:val="en-US" w:eastAsia="zh-CN"/>
        </w:rPr>
        <w:t>万亩片</w:t>
      </w:r>
      <w:r>
        <w:rPr>
          <w:rFonts w:hint="eastAsia" w:ascii="仿宋_GB2312" w:hAnsi="仿宋_GB2312" w:cs="仿宋_GB2312"/>
          <w:spacing w:val="0"/>
          <w:kern w:val="0"/>
          <w:position w:val="0"/>
          <w:sz w:val="32"/>
          <w:szCs w:val="32"/>
          <w:lang w:val="en-US" w:eastAsia="zh-CN"/>
        </w:rPr>
        <w:t>,在</w:t>
      </w:r>
      <w:r>
        <w:rPr>
          <w:rFonts w:hint="eastAsia" w:ascii="Times New Roman" w:hAnsi="Times New Roman" w:eastAsia="仿宋_GB2312" w:cs="Times New Roman"/>
          <w:color w:val="auto"/>
          <w:sz w:val="32"/>
          <w:szCs w:val="32"/>
          <w:lang w:val="en-US" w:eastAsia="zh-CN"/>
        </w:rPr>
        <w:t>梅桥镇</w:t>
      </w:r>
      <w:r>
        <w:rPr>
          <w:rFonts w:hint="eastAsia" w:ascii="仿宋_GB2312" w:hAnsi="仿宋_GB2312" w:cs="仿宋_GB2312"/>
          <w:spacing w:val="0"/>
          <w:kern w:val="0"/>
          <w:position w:val="0"/>
          <w:sz w:val="32"/>
          <w:szCs w:val="32"/>
          <w:lang w:val="en-US" w:eastAsia="zh-CN"/>
        </w:rPr>
        <w:t>建立1000亩</w:t>
      </w:r>
      <w:r>
        <w:rPr>
          <w:rFonts w:hint="eastAsia" w:ascii="Times New Roman" w:hAnsi="Times New Roman" w:eastAsia="仿宋_GB2312" w:cs="Times New Roman"/>
          <w:color w:val="auto"/>
          <w:sz w:val="32"/>
          <w:szCs w:val="32"/>
          <w:lang w:val="en-US" w:eastAsia="zh-CN"/>
        </w:rPr>
        <w:t>核心样板区。白田镇、龙洞镇为1号千亩方；东郊乡为2号千亩方；东山街道、昆仑桥街道、望春门街道、新湘路街道为3号千亩方；翻江镇、壶天镇为4号千亩方；金石镇为5号千亩方；金薮乡为6号千亩方；栗山镇、虞塘镇、中沙镇为7号千亩方；棋梓镇、毛田镇为8号千亩方；育塅乡为9号千亩方；月山镇为10号千亩方。</w:t>
      </w:r>
      <w:r>
        <w:rPr>
          <w:rFonts w:hint="eastAsia" w:ascii="仿宋_GB2312" w:hAnsi="宋体" w:cs="宋体"/>
          <w:spacing w:val="15"/>
          <w:w w:val="101"/>
          <w:szCs w:val="32"/>
        </w:rPr>
        <w:t>“机械深施+配方肥”</w:t>
      </w:r>
      <w:r>
        <w:rPr>
          <w:rFonts w:hint="eastAsia" w:ascii="仿宋_GB2312" w:hAnsi="宋体" w:cs="宋体"/>
          <w:spacing w:val="15"/>
          <w:w w:val="101"/>
          <w:szCs w:val="32"/>
          <w:lang w:eastAsia="zh-CN"/>
        </w:rPr>
        <w:t>配套技术</w:t>
      </w:r>
      <w:r>
        <w:rPr>
          <w:rFonts w:hint="eastAsia" w:ascii="仿宋_GB2312" w:hAnsi="宋体" w:cs="宋体"/>
          <w:spacing w:val="15"/>
          <w:w w:val="101"/>
          <w:szCs w:val="32"/>
        </w:rPr>
        <w:t>模式</w:t>
      </w:r>
      <w:r>
        <w:rPr>
          <w:rFonts w:hint="eastAsia" w:ascii="仿宋_GB2312" w:hAnsi="宋体" w:cs="宋体"/>
          <w:spacing w:val="15"/>
          <w:w w:val="101"/>
          <w:szCs w:val="32"/>
          <w:lang w:val="en-US" w:eastAsia="zh-CN"/>
        </w:rPr>
        <w:t>1万亩次，</w:t>
      </w:r>
      <w:r>
        <w:rPr>
          <w:rFonts w:hint="eastAsia" w:ascii="仿宋_GB2312" w:hAnsi="宋体" w:cs="宋体"/>
          <w:spacing w:val="15"/>
          <w:w w:val="101"/>
          <w:szCs w:val="32"/>
        </w:rPr>
        <w:t>无人机+水溶性肥”</w:t>
      </w:r>
      <w:r>
        <w:rPr>
          <w:rFonts w:hint="eastAsia" w:ascii="仿宋_GB2312" w:hAnsi="宋体" w:cs="宋体"/>
          <w:spacing w:val="15"/>
          <w:w w:val="101"/>
          <w:szCs w:val="32"/>
          <w:lang w:eastAsia="zh-CN"/>
        </w:rPr>
        <w:t>配套技术</w:t>
      </w:r>
      <w:r>
        <w:rPr>
          <w:rFonts w:hint="eastAsia" w:ascii="仿宋_GB2312" w:hAnsi="宋体" w:cs="宋体"/>
          <w:spacing w:val="15"/>
          <w:w w:val="101"/>
          <w:szCs w:val="32"/>
        </w:rPr>
        <w:t>模式</w:t>
      </w:r>
      <w:r>
        <w:rPr>
          <w:rFonts w:hint="eastAsia" w:ascii="仿宋_GB2312" w:hAnsi="宋体" w:cs="宋体"/>
          <w:spacing w:val="15"/>
          <w:w w:val="101"/>
          <w:szCs w:val="32"/>
          <w:lang w:val="en-US" w:eastAsia="zh-CN"/>
        </w:rPr>
        <w:t>5万亩次，</w:t>
      </w:r>
      <w:r>
        <w:rPr>
          <w:rFonts w:hint="eastAsia" w:ascii="仿宋_GB2312" w:hAnsi="仿宋_GB2312" w:eastAsia="仿宋_GB2312" w:cs="仿宋_GB2312"/>
          <w:spacing w:val="0"/>
          <w:kern w:val="0"/>
          <w:position w:val="0"/>
          <w:sz w:val="32"/>
          <w:szCs w:val="32"/>
          <w:lang w:val="en-US" w:eastAsia="zh-CN"/>
        </w:rPr>
        <w:t>辐射带动15万亩以上</w:t>
      </w:r>
      <w:r>
        <w:rPr>
          <w:rFonts w:hint="eastAsia" w:ascii="仿宋_GB2312" w:hAnsi="仿宋_GB2312" w:cs="仿宋_GB2312"/>
          <w:spacing w:val="0"/>
          <w:kern w:val="0"/>
          <w:position w:val="0"/>
          <w:sz w:val="32"/>
          <w:szCs w:val="32"/>
          <w:lang w:val="en-US" w:eastAsia="zh-CN"/>
        </w:rPr>
        <w:t>,</w:t>
      </w:r>
      <w:r>
        <w:rPr>
          <w:rFonts w:hint="eastAsia" w:ascii="仿宋_GB2312" w:hAnsi="宋体" w:cs="宋体"/>
          <w:spacing w:val="15"/>
          <w:w w:val="101"/>
          <w:szCs w:val="32"/>
          <w:lang w:val="en-US" w:eastAsia="zh-CN"/>
        </w:rPr>
        <w:t>推广面积和辐射面积分解到乡镇（见</w:t>
      </w:r>
      <w:r>
        <w:rPr>
          <w:rFonts w:hint="eastAsia" w:ascii="Times New Roman" w:hAnsi="Times New Roman" w:eastAsia="仿宋_GB2312" w:cs="Times New Roman"/>
          <w:color w:val="auto"/>
          <w:sz w:val="32"/>
          <w:szCs w:val="32"/>
          <w:lang w:val="en-US" w:eastAsia="zh-CN"/>
        </w:rPr>
        <w:t>附件1</w:t>
      </w:r>
      <w:r>
        <w:rPr>
          <w:rFonts w:hint="eastAsia" w:ascii="仿宋_GB2312" w:hAnsi="宋体" w:cs="宋体"/>
          <w:spacing w:val="15"/>
          <w:w w:val="101"/>
          <w:szCs w:val="32"/>
          <w:lang w:val="en-US" w:eastAsia="zh-CN"/>
        </w:rPr>
        <w:t>）</w:t>
      </w:r>
      <w:r>
        <w:rPr>
          <w:rFonts w:hint="eastAsia"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spacing w:line="600" w:lineRule="exact"/>
        <w:ind w:firstLine="621" w:firstLineChars="176"/>
        <w:jc w:val="left"/>
        <w:textAlignment w:val="auto"/>
        <w:rPr>
          <w:rFonts w:hint="eastAsia" w:ascii="仿宋_GB2312" w:hAnsi="宋体" w:cs="宋体"/>
          <w:spacing w:val="15"/>
          <w:w w:val="101"/>
          <w:szCs w:val="32"/>
        </w:rPr>
      </w:pPr>
      <w:r>
        <w:rPr>
          <w:rFonts w:hint="eastAsia" w:ascii="仿宋_GB2312" w:hAnsi="宋体" w:cs="宋体"/>
          <w:spacing w:val="15"/>
          <w:w w:val="101"/>
          <w:szCs w:val="32"/>
          <w:lang w:val="en-US" w:eastAsia="zh-CN"/>
        </w:rPr>
        <w:t>2、</w:t>
      </w:r>
      <w:r>
        <w:rPr>
          <w:rFonts w:hint="eastAsia" w:ascii="仿宋_GB2312" w:hAnsi="宋体" w:cs="宋体"/>
          <w:spacing w:val="15"/>
          <w:w w:val="101"/>
          <w:szCs w:val="32"/>
        </w:rPr>
        <w:t>集成两种“三新”配套技术模式。</w:t>
      </w:r>
    </w:p>
    <w:p>
      <w:pPr>
        <w:keepNext w:val="0"/>
        <w:keepLines w:val="0"/>
        <w:pageBreakBefore w:val="0"/>
        <w:widowControl w:val="0"/>
        <w:kinsoku/>
        <w:wordWrap/>
        <w:overflowPunct/>
        <w:topLinePunct w:val="0"/>
        <w:autoSpaceDE/>
        <w:autoSpaceDN/>
        <w:bidi w:val="0"/>
        <w:spacing w:line="600" w:lineRule="exact"/>
        <w:ind w:firstLine="621" w:firstLineChars="176"/>
        <w:jc w:val="left"/>
        <w:textAlignment w:val="auto"/>
        <w:rPr>
          <w:rFonts w:hint="eastAsia" w:ascii="仿宋_GB2312" w:hAnsi="宋体" w:eastAsia="仿宋_GB2312" w:cs="宋体"/>
          <w:spacing w:val="15"/>
          <w:w w:val="101"/>
          <w:szCs w:val="32"/>
          <w:lang w:eastAsia="zh-CN"/>
        </w:rPr>
      </w:pPr>
      <w:r>
        <w:rPr>
          <w:rFonts w:hint="eastAsia" w:ascii="仿宋_GB2312" w:hAnsi="宋体" w:cs="宋体"/>
          <w:spacing w:val="15"/>
          <w:w w:val="101"/>
          <w:szCs w:val="32"/>
        </w:rPr>
        <w:t>（1）晚稻示范推广“机械深施+配方肥”</w:t>
      </w:r>
      <w:r>
        <w:rPr>
          <w:rFonts w:hint="eastAsia" w:ascii="仿宋_GB2312" w:hAnsi="宋体" w:cs="宋体"/>
          <w:spacing w:val="15"/>
          <w:w w:val="101"/>
          <w:szCs w:val="32"/>
          <w:lang w:eastAsia="zh-CN"/>
        </w:rPr>
        <w:t>配套技术</w:t>
      </w:r>
      <w:r>
        <w:rPr>
          <w:rFonts w:hint="eastAsia" w:ascii="仿宋_GB2312" w:hAnsi="宋体" w:cs="宋体"/>
          <w:spacing w:val="15"/>
          <w:w w:val="101"/>
          <w:szCs w:val="32"/>
        </w:rPr>
        <w:t>模式</w:t>
      </w:r>
      <w:r>
        <w:rPr>
          <w:rFonts w:hint="eastAsia" w:ascii="仿宋_GB2312" w:hAnsi="宋体" w:cs="宋体"/>
          <w:spacing w:val="15"/>
          <w:w w:val="101"/>
          <w:szCs w:val="32"/>
          <w:lang w:eastAsia="zh-CN"/>
        </w:rPr>
        <w:t>。</w:t>
      </w:r>
    </w:p>
    <w:p>
      <w:pPr>
        <w:keepNext w:val="0"/>
        <w:keepLines w:val="0"/>
        <w:pageBreakBefore w:val="0"/>
        <w:widowControl w:val="0"/>
        <w:kinsoku/>
        <w:wordWrap/>
        <w:overflowPunct/>
        <w:topLinePunct w:val="0"/>
        <w:autoSpaceDE/>
        <w:autoSpaceDN/>
        <w:bidi w:val="0"/>
        <w:spacing w:line="600" w:lineRule="exact"/>
        <w:ind w:firstLine="621" w:firstLineChars="176"/>
        <w:jc w:val="left"/>
        <w:textAlignment w:val="auto"/>
        <w:rPr>
          <w:rFonts w:hint="eastAsia" w:ascii="仿宋_GB2312" w:hAnsi="宋体" w:cs="宋体"/>
          <w:spacing w:val="15"/>
          <w:w w:val="101"/>
          <w:szCs w:val="32"/>
        </w:rPr>
      </w:pPr>
      <w:r>
        <w:rPr>
          <w:rFonts w:hint="eastAsia" w:ascii="仿宋_GB2312" w:hAnsi="宋体" w:cs="宋体"/>
          <w:spacing w:val="15"/>
          <w:w w:val="101"/>
          <w:szCs w:val="32"/>
        </w:rPr>
        <w:t>（2）晚稻和一季稻示范推广“无人机+水溶性肥”</w:t>
      </w:r>
      <w:r>
        <w:rPr>
          <w:rFonts w:hint="eastAsia" w:ascii="仿宋_GB2312" w:hAnsi="宋体" w:cs="宋体"/>
          <w:spacing w:val="15"/>
          <w:w w:val="101"/>
          <w:szCs w:val="32"/>
          <w:lang w:eastAsia="zh-CN"/>
        </w:rPr>
        <w:t>配套技术</w:t>
      </w:r>
      <w:r>
        <w:rPr>
          <w:rFonts w:hint="eastAsia" w:ascii="仿宋_GB2312" w:hAnsi="宋体" w:cs="宋体"/>
          <w:spacing w:val="15"/>
          <w:w w:val="101"/>
          <w:szCs w:val="32"/>
        </w:rPr>
        <w:t>模式。</w:t>
      </w:r>
    </w:p>
    <w:p>
      <w:pPr>
        <w:keepNext w:val="0"/>
        <w:keepLines w:val="0"/>
        <w:pageBreakBefore w:val="0"/>
        <w:widowControl w:val="0"/>
        <w:kinsoku/>
        <w:wordWrap/>
        <w:overflowPunct/>
        <w:topLinePunct w:val="0"/>
        <w:autoSpaceDE/>
        <w:autoSpaceDN/>
        <w:bidi w:val="0"/>
        <w:spacing w:line="600" w:lineRule="exact"/>
        <w:ind w:firstLine="621" w:firstLineChars="176"/>
        <w:jc w:val="left"/>
        <w:textAlignment w:val="auto"/>
        <w:rPr>
          <w:rFonts w:hint="eastAsia" w:ascii="仿宋_GB2312" w:hAnsi="宋体" w:cs="宋体"/>
          <w:spacing w:val="15"/>
          <w:w w:val="101"/>
          <w:szCs w:val="32"/>
          <w:lang w:val="en-US" w:eastAsia="zh-CN"/>
        </w:rPr>
      </w:pPr>
      <w:r>
        <w:rPr>
          <w:rFonts w:hint="eastAsia" w:ascii="仿宋_GB2312" w:hAnsi="宋体" w:cs="宋体"/>
          <w:spacing w:val="15"/>
          <w:w w:val="101"/>
          <w:szCs w:val="32"/>
          <w:lang w:val="en-US" w:eastAsia="zh-CN"/>
        </w:rPr>
        <w:t>3、根据各乡镇遴选摸底上报情况，把</w:t>
      </w:r>
      <w:r>
        <w:rPr>
          <w:rFonts w:hint="eastAsia" w:ascii="仿宋_GB2312" w:hAnsi="宋体" w:cs="宋体"/>
          <w:spacing w:val="15"/>
          <w:w w:val="101"/>
          <w:szCs w:val="32"/>
          <w:lang w:eastAsia="zh-CN"/>
        </w:rPr>
        <w:t>实施区域、面积</w:t>
      </w:r>
      <w:r>
        <w:rPr>
          <w:rFonts w:hint="eastAsia" w:ascii="仿宋_GB2312" w:hAnsi="宋体" w:cs="宋体"/>
          <w:spacing w:val="15"/>
          <w:w w:val="101"/>
          <w:szCs w:val="32"/>
          <w:lang w:val="en-US" w:eastAsia="zh-CN"/>
        </w:rPr>
        <w:t>结合</w:t>
      </w:r>
      <w:r>
        <w:rPr>
          <w:rFonts w:hint="eastAsia" w:ascii="仿宋_GB2312" w:hAnsi="宋体" w:cs="宋体"/>
          <w:spacing w:val="15"/>
          <w:w w:val="101"/>
          <w:szCs w:val="32"/>
          <w:lang w:eastAsia="zh-CN"/>
        </w:rPr>
        <w:t>技术模式</w:t>
      </w:r>
      <w:r>
        <w:rPr>
          <w:rFonts w:hint="eastAsia" w:ascii="仿宋_GB2312" w:hAnsi="宋体" w:cs="宋体"/>
          <w:spacing w:val="15"/>
          <w:w w:val="101"/>
          <w:szCs w:val="32"/>
          <w:lang w:val="en-US" w:eastAsia="zh-CN"/>
        </w:rPr>
        <w:t>计划分配到乡镇。所遴选的各实施主体规模较大，信誉良好，能起到示范带动作用；所实施的地点要成片，有利于“三新”集成技术实施，可以是整村推进。</w:t>
      </w:r>
    </w:p>
    <w:p>
      <w:pPr>
        <w:pStyle w:val="12"/>
        <w:keepNext w:val="0"/>
        <w:keepLines w:val="0"/>
        <w:pageBreakBefore w:val="0"/>
        <w:widowControl w:val="0"/>
        <w:tabs>
          <w:tab w:val="left" w:pos="1011"/>
        </w:tabs>
        <w:kinsoku/>
        <w:wordWrap/>
        <w:overflowPunct/>
        <w:topLinePunct w:val="0"/>
        <w:autoSpaceDE/>
        <w:autoSpaceDN/>
        <w:bidi w:val="0"/>
        <w:spacing w:line="600" w:lineRule="exact"/>
        <w:ind w:right="-198" w:rightChars="-62" w:firstLine="640" w:firstLineChars="200"/>
        <w:jc w:val="both"/>
        <w:textAlignment w:val="auto"/>
        <w:rPr>
          <w:rFonts w:hint="eastAsia" w:ascii="Times New Roman" w:hAnsi="Times New Roman" w:eastAsia="仿宋_GB2312" w:cs="Times New Roman"/>
          <w:color w:val="0C0C0C"/>
          <w:kern w:val="2"/>
          <w:sz w:val="32"/>
          <w:szCs w:val="32"/>
          <w:lang w:val="en-US" w:eastAsia="zh-CN" w:bidi="ar-SA"/>
        </w:rPr>
      </w:pPr>
      <w:r>
        <w:rPr>
          <w:rFonts w:hint="eastAsia" w:ascii="Times New Roman" w:hAnsi="Times New Roman" w:eastAsia="仿宋_GB2312" w:cs="Times New Roman"/>
          <w:color w:val="0C0C0C"/>
          <w:kern w:val="2"/>
          <w:sz w:val="32"/>
          <w:szCs w:val="32"/>
          <w:lang w:val="en-US" w:eastAsia="zh-CN" w:bidi="ar-SA"/>
        </w:rPr>
        <w:t>4、效果监测与示范创建。在万亩片泉塘镇核心样板区建立“无人机+水溶性肥”和梅桥镇核心样板区建立“机械深施+配方肥”效果监测区，设对照丘，每一种技术模式建立一个监测点，主要监测化肥减量、增产增收、节本增效、品质改善和地力培肥等方面。两个核心样板区进行“三新”示范创建，同时实施绿肥种植示范创建，做到“四有”：有标识牌、有技术模式、有效果监测对照丘、有技术责任人。</w:t>
      </w: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楷体_GB2312" w:hAnsi="楷体_GB2312" w:eastAsia="楷体_GB2312" w:cs="楷体_GB2312"/>
          <w:b/>
          <w:bCs/>
          <w:color w:val="auto"/>
          <w:spacing w:val="0"/>
          <w:kern w:val="0"/>
          <w:position w:val="0"/>
          <w:sz w:val="32"/>
          <w:szCs w:val="32"/>
          <w:lang w:val="en-US" w:eastAsia="zh-CN" w:bidi="ar-SA"/>
        </w:rPr>
      </w:pPr>
      <w:r>
        <w:rPr>
          <w:rFonts w:hint="eastAsia" w:ascii="楷体_GB2312" w:hAnsi="楷体_GB2312" w:eastAsia="楷体_GB2312" w:cs="楷体_GB2312"/>
          <w:b/>
          <w:bCs/>
          <w:color w:val="auto"/>
          <w:spacing w:val="0"/>
          <w:kern w:val="0"/>
          <w:position w:val="0"/>
          <w:sz w:val="32"/>
          <w:szCs w:val="32"/>
          <w:lang w:val="en-US" w:eastAsia="zh-CN" w:bidi="ar-SA"/>
        </w:rPr>
        <w:t>（三）巩固提升测土配方施肥</w:t>
      </w:r>
    </w:p>
    <w:p>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pPr>
      <w:r>
        <w:rPr>
          <w:rFonts w:hint="eastAsia" w:ascii="楷体_GB2312" w:hAnsi="楷体_GB2312" w:eastAsia="楷体_GB2312" w:cs="楷体_GB2312"/>
          <w:b/>
          <w:bCs/>
          <w:color w:val="auto"/>
          <w:spacing w:val="0"/>
          <w:kern w:val="0"/>
          <w:position w:val="0"/>
          <w:sz w:val="32"/>
          <w:szCs w:val="32"/>
          <w:lang w:val="en-US" w:eastAsia="zh-CN" w:bidi="ar-SA"/>
        </w:rPr>
        <w:t>1、做好田间试验。</w:t>
      </w:r>
      <w:r>
        <w:rPr>
          <w:b/>
          <w:color w:val="0C0C0C"/>
        </w:rPr>
        <w:t>一是合理布设田间试验</w:t>
      </w:r>
      <w:r>
        <w:rPr>
          <w:color w:val="0C0C0C"/>
        </w:rPr>
        <w:t>。</w:t>
      </w:r>
      <w:r>
        <w:rPr>
          <w:rFonts w:hint="eastAsia"/>
          <w:color w:val="0C0C0C"/>
        </w:rPr>
        <w:t>结合我市实际，选定在东郊乡开展早稻肥料利用率田间试验1个、晚稻配方校正田间试验2个，白田镇开展中稻及晚稻肥料利用率田间试验各</w:t>
      </w:r>
      <w:r>
        <w:rPr>
          <w:rFonts w:hint="eastAsia"/>
          <w:color w:val="0C0C0C"/>
          <w:lang w:val="en-US" w:eastAsia="zh-CN"/>
        </w:rPr>
        <w:t>1</w:t>
      </w:r>
      <w:r>
        <w:rPr>
          <w:rFonts w:hint="eastAsia"/>
          <w:color w:val="0C0C0C"/>
        </w:rPr>
        <w:t>个、配方校正田间试验1个。由湘乡市农业技术推广中心负责组织实施，合理制</w:t>
      </w:r>
      <w:r>
        <w:rPr>
          <w:rFonts w:hint="eastAsia"/>
          <w:color w:val="0C0C0C"/>
          <w:lang w:eastAsia="zh-CN"/>
        </w:rPr>
        <w:t>订</w:t>
      </w:r>
      <w:r>
        <w:rPr>
          <w:rFonts w:hint="eastAsia"/>
          <w:color w:val="0C0C0C"/>
        </w:rPr>
        <w:t>试验方案，强化田间试验点日常管理，规范开展取样、分析、测产等工作，相关试验数据及时填报测土配方施肥数据库系统。</w:t>
      </w:r>
      <w:r>
        <w:rPr>
          <w:b/>
          <w:color w:val="0C0C0C"/>
        </w:rPr>
        <w:t>二是充分挖掘基础数据</w:t>
      </w:r>
      <w:r>
        <w:rPr>
          <w:color w:val="0C0C0C"/>
        </w:rPr>
        <w:t>。组织技术力量整理分析近年来的田间试验、土壤植株测试、农户调查等数据信息，摸清土壤养分变化和作物养分吸收规律，充分挖掘基础数据信息，定期修订完善养分丰缺和推荐施肥指标体系。</w:t>
      </w:r>
      <w:r>
        <w:rPr>
          <w:b/>
          <w:color w:val="0C0C0C"/>
        </w:rPr>
        <w:t>三是应用智</w:t>
      </w:r>
      <w:r>
        <w:rPr>
          <w:b/>
        </w:rPr>
        <w:t>能化推荐施肥专家系统</w:t>
      </w:r>
      <w:r>
        <w:t>。根据数据挖掘结果，优化氮磷钾及中微量元素比例，调整配方肥养分形态配合，强化基肥追肥合理运筹，制</w:t>
      </w:r>
      <w:r>
        <w:rPr>
          <w:rFonts w:hint="eastAsia"/>
          <w:lang w:eastAsia="zh-CN"/>
        </w:rPr>
        <w:t>订</w:t>
      </w:r>
      <w:r>
        <w:t>县域肥料配方和施肥方案，依托智能化推荐施肥专家系统，建立肥料配方发布固定渠道，引导农民按“方”施肥。强化农企对接，促进配方肥生产和推广应用。</w:t>
      </w:r>
      <w:r>
        <w:rPr>
          <w:rFonts w:hint="eastAsia"/>
          <w:lang w:val="en-US" w:eastAsia="zh-CN"/>
        </w:rPr>
        <w:t>在</w:t>
      </w:r>
      <w:r>
        <w:rPr>
          <w:rFonts w:hint="eastAsia"/>
          <w:lang w:eastAsia="zh-CN"/>
        </w:rPr>
        <w:t>做好</w:t>
      </w:r>
      <w:r>
        <w:rPr>
          <w:rFonts w:hint="eastAsia"/>
          <w:lang w:val="en-US" w:eastAsia="zh-CN"/>
        </w:rPr>
        <w:t>东郊乡</w:t>
      </w:r>
      <w:r>
        <w:rPr>
          <w:rFonts w:hint="eastAsia"/>
          <w:lang w:eastAsia="zh-CN"/>
        </w:rPr>
        <w:t>国家级耕地质量监测点</w:t>
      </w:r>
      <w:r>
        <w:rPr>
          <w:rFonts w:hint="eastAsia"/>
          <w:lang w:val="en-US" w:eastAsia="zh-CN"/>
        </w:rPr>
        <w:t>日常</w:t>
      </w:r>
      <w:r>
        <w:rPr>
          <w:rFonts w:hint="eastAsia"/>
          <w:lang w:eastAsia="zh-CN"/>
        </w:rPr>
        <w:t>监测</w:t>
      </w:r>
      <w:r>
        <w:rPr>
          <w:rFonts w:hint="eastAsia"/>
          <w:lang w:val="en-US" w:eastAsia="zh-CN"/>
        </w:rPr>
        <w:t>管护</w:t>
      </w:r>
      <w:r>
        <w:rPr>
          <w:rFonts w:hint="eastAsia"/>
          <w:lang w:eastAsia="zh-CN"/>
        </w:rPr>
        <w:t>工作的同时，认真做好该监测点的定位肥效田间试验。</w:t>
      </w:r>
      <w:r>
        <w:rPr>
          <w:rFonts w:hint="eastAsia" w:ascii="Times New Roman" w:hAnsi="Times New Roman" w:eastAsia="仿宋_GB2312" w:cs="Times New Roman"/>
          <w:spacing w:val="-2"/>
          <w:sz w:val="32"/>
          <w:lang w:eastAsia="zh-CN"/>
        </w:rPr>
        <w:t>各试验承担单位要</w:t>
      </w:r>
      <w:r>
        <w:rPr>
          <w:rFonts w:ascii="Times New Roman" w:hAnsi="Times New Roman" w:eastAsia="仿宋_GB2312" w:cs="Times New Roman"/>
          <w:spacing w:val="-2"/>
          <w:sz w:val="32"/>
        </w:rPr>
        <w:t>强化田间试验点日常管理，规范开展取样、分析、测产等工作，相关试验数据及时填报测土配方施肥数据库系统。</w:t>
      </w:r>
    </w:p>
    <w:p>
      <w:pPr>
        <w:pStyle w:val="5"/>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仿宋_GB2312" w:hAnsi="仿宋_GB2312" w:eastAsia="仿宋_GB2312" w:cs="仿宋_GB2312"/>
          <w:color w:val="FF0000"/>
          <w:sz w:val="32"/>
          <w:szCs w:val="32"/>
          <w:lang w:eastAsia="zh-CN"/>
        </w:rPr>
      </w:pPr>
      <w:r>
        <w:rPr>
          <w:rFonts w:hint="eastAsia" w:ascii="仿宋_GB2312" w:hAnsi="仿宋_GB2312" w:eastAsia="仿宋_GB2312" w:cs="仿宋_GB2312"/>
          <w:b/>
          <w:bCs/>
          <w:spacing w:val="0"/>
          <w:sz w:val="32"/>
          <w:szCs w:val="32"/>
          <w:lang w:val="en-US" w:eastAsia="zh-CN"/>
        </w:rPr>
        <w:t>2、</w:t>
      </w:r>
      <w:r>
        <w:rPr>
          <w:rFonts w:hint="eastAsia" w:ascii="楷体_GB2312" w:hAnsi="楷体_GB2312" w:eastAsia="楷体_GB2312" w:cs="楷体_GB2312"/>
          <w:b/>
          <w:bCs/>
          <w:spacing w:val="0"/>
          <w:sz w:val="32"/>
          <w:szCs w:val="32"/>
        </w:rPr>
        <w:t>推进智能化信息化施肥服务。</w:t>
      </w:r>
      <w:r>
        <w:rPr>
          <w:rFonts w:hint="eastAsia" w:ascii="仿宋_GB2312" w:hAnsi="仿宋_GB2312" w:eastAsia="仿宋_GB2312" w:cs="仿宋_GB2312"/>
          <w:b/>
          <w:bCs/>
          <w:spacing w:val="0"/>
          <w:sz w:val="32"/>
          <w:szCs w:val="32"/>
        </w:rPr>
        <w:t>生成智能化施肥方案。</w:t>
      </w:r>
      <w:r>
        <w:rPr>
          <w:rFonts w:hint="eastAsia" w:ascii="仿宋_GB2312" w:hAnsi="仿宋_GB2312" w:eastAsia="仿宋_GB2312" w:cs="仿宋_GB2312"/>
          <w:spacing w:val="0"/>
          <w:sz w:val="32"/>
          <w:szCs w:val="32"/>
        </w:rPr>
        <w:t>运用大数据分析手段，深入挖掘测土配方施肥数据，</w:t>
      </w:r>
      <w:r>
        <w:rPr>
          <w:rFonts w:hint="eastAsia" w:ascii="Times New Roman" w:hAnsi="Times New Roman" w:eastAsia="仿宋_GB2312" w:cs="Times New Roman"/>
          <w:spacing w:val="-2"/>
          <w:kern w:val="2"/>
          <w:sz w:val="32"/>
          <w:szCs w:val="32"/>
          <w:lang w:val="en-US" w:eastAsia="zh-CN" w:bidi="ar-SA"/>
        </w:rPr>
        <w:t>收集整理土壤普查、耕地质量监测点数据，持续更新县域养分数据库。推动应用“田间道”手机App和NE养分专家系</w:t>
      </w:r>
      <w:r>
        <w:rPr>
          <w:rFonts w:hint="eastAsia" w:ascii="仿宋_GB2312" w:hAnsi="仿宋_GB2312" w:eastAsia="仿宋_GB2312" w:cs="仿宋_GB2312"/>
          <w:spacing w:val="0"/>
          <w:sz w:val="32"/>
          <w:szCs w:val="32"/>
        </w:rPr>
        <w:t>统</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二维码附后)，生成本地区主要农作物施肥方案。</w:t>
      </w:r>
      <w:r>
        <w:rPr>
          <w:rFonts w:hint="eastAsia" w:ascii="仿宋_GB2312" w:hAnsi="仿宋_GB2312" w:eastAsia="仿宋_GB2312" w:cs="仿宋_GB2312"/>
          <w:b/>
          <w:bCs/>
          <w:spacing w:val="0"/>
          <w:sz w:val="32"/>
          <w:szCs w:val="32"/>
        </w:rPr>
        <w:t>发布信息化施肥意见。</w:t>
      </w:r>
      <w:r>
        <w:rPr>
          <w:rFonts w:hint="eastAsia" w:ascii="仿宋_GB2312" w:hAnsi="仿宋_GB2312" w:eastAsia="仿宋_GB2312" w:cs="仿宋_GB2312"/>
          <w:spacing w:val="0"/>
          <w:sz w:val="32"/>
          <w:szCs w:val="32"/>
        </w:rPr>
        <w:t>制定发布主要农作物科学施肥指导意见。通过短视频、直播授课等灵活多样的形式，解读科学施肥技术要点和注意事项，推介典型模式，指导科学选肥用肥。</w:t>
      </w:r>
      <w:r>
        <w:rPr>
          <w:rFonts w:hint="eastAsia" w:ascii="仿宋_GB2312" w:hAnsi="仿宋_GB2312" w:eastAsia="仿宋_GB2312" w:cs="仿宋_GB2312"/>
          <w:b/>
          <w:bCs/>
          <w:spacing w:val="0"/>
          <w:sz w:val="32"/>
          <w:szCs w:val="32"/>
        </w:rPr>
        <w:t>创新施肥服务。</w:t>
      </w:r>
      <w:r>
        <w:rPr>
          <w:rFonts w:hint="eastAsia" w:ascii="仿宋_GB2312" w:hAnsi="仿宋_GB2312" w:eastAsia="仿宋_GB2312" w:cs="仿宋_GB2312"/>
          <w:spacing w:val="0"/>
          <w:sz w:val="32"/>
          <w:szCs w:val="32"/>
        </w:rPr>
        <w:t>大力发展科学施肥社会化服务，鼓励开展整村整乡“统测、统配、统供、统施”科学施肥服务，</w:t>
      </w:r>
      <w:r>
        <w:rPr>
          <w:rFonts w:hint="eastAsia" w:ascii="仿宋_GB2312" w:hAnsi="仿宋_GB2312" w:eastAsia="仿宋_GB2312" w:cs="仿宋_GB2312"/>
          <w:spacing w:val="0"/>
          <w:sz w:val="32"/>
          <w:szCs w:val="32"/>
          <w:lang w:eastAsia="zh-CN"/>
        </w:rPr>
        <w:t>加快探索</w:t>
      </w:r>
      <w:r>
        <w:rPr>
          <w:rFonts w:hint="eastAsia" w:ascii="仿宋_GB2312" w:hAnsi="仿宋_GB2312" w:eastAsia="仿宋_GB2312" w:cs="仿宋_GB2312"/>
          <w:spacing w:val="0"/>
          <w:sz w:val="32"/>
          <w:szCs w:val="32"/>
        </w:rPr>
        <w:t>批量化高效分析测试和无人机诊断变量施肥等智能化信息化精准施肥技术装备应用，提升科学施肥水</w:t>
      </w:r>
      <w:r>
        <w:rPr>
          <w:rFonts w:hint="eastAsia" w:ascii="仿宋_GB2312" w:hAnsi="仿宋_GB2312" w:eastAsia="仿宋_GB2312" w:cs="仿宋_GB2312"/>
          <w:spacing w:val="0"/>
          <w:sz w:val="32"/>
          <w:szCs w:val="32"/>
          <w:lang w:eastAsia="zh-CN"/>
        </w:rPr>
        <w:t>平。</w:t>
      </w:r>
    </w:p>
    <w:p>
      <w:pPr>
        <w:pStyle w:val="12"/>
        <w:keepNext w:val="0"/>
        <w:keepLines w:val="0"/>
        <w:pageBreakBefore w:val="0"/>
        <w:widowControl w:val="0"/>
        <w:kinsoku/>
        <w:wordWrap/>
        <w:overflowPunct/>
        <w:topLinePunct w:val="0"/>
        <w:autoSpaceDE/>
        <w:autoSpaceDN/>
        <w:bidi w:val="0"/>
        <w:spacing w:line="600" w:lineRule="exact"/>
        <w:ind w:firstLine="643" w:firstLineChars="200"/>
        <w:jc w:val="both"/>
        <w:textAlignment w:val="auto"/>
        <w:rPr>
          <w:rFonts w:hint="eastAsia" w:ascii="楷体_GB2312" w:hAnsi="楷体_GB2312" w:eastAsia="楷体_GB2312" w:cs="楷体_GB2312"/>
          <w:b/>
          <w:bCs/>
          <w:color w:val="auto"/>
          <w:spacing w:val="0"/>
          <w:kern w:val="0"/>
          <w:position w:val="0"/>
          <w:sz w:val="32"/>
          <w:szCs w:val="32"/>
          <w:lang w:val="en-US" w:eastAsia="zh-CN" w:bidi="ar-SA"/>
        </w:rPr>
      </w:pPr>
      <w:r>
        <w:rPr>
          <w:rFonts w:hint="eastAsia" w:ascii="楷体_GB2312" w:hAnsi="楷体_GB2312" w:eastAsia="楷体_GB2312" w:cs="楷体_GB2312"/>
          <w:b/>
          <w:bCs/>
          <w:color w:val="auto"/>
          <w:spacing w:val="0"/>
          <w:kern w:val="0"/>
          <w:position w:val="0"/>
          <w:sz w:val="32"/>
          <w:szCs w:val="32"/>
          <w:lang w:val="en-US" w:eastAsia="zh-CN" w:bidi="ar-SA"/>
        </w:rPr>
        <w:t>（四）开展好农户施肥情况调查</w:t>
      </w:r>
    </w:p>
    <w:p>
      <w:pPr>
        <w:pStyle w:val="12"/>
        <w:keepNext w:val="0"/>
        <w:keepLines w:val="0"/>
        <w:pageBreakBefore w:val="0"/>
        <w:widowControl w:val="0"/>
        <w:numPr>
          <w:ilvl w:val="0"/>
          <w:numId w:val="0"/>
        </w:numPr>
        <w:tabs>
          <w:tab w:val="left" w:pos="1011"/>
        </w:tabs>
        <w:kinsoku/>
        <w:wordWrap/>
        <w:overflowPunct/>
        <w:topLinePunct w:val="0"/>
        <w:autoSpaceDE/>
        <w:autoSpaceDN/>
        <w:bidi w:val="0"/>
        <w:spacing w:line="600" w:lineRule="exact"/>
        <w:ind w:firstLine="640" w:firstLineChars="200"/>
        <w:jc w:val="both"/>
        <w:textAlignment w:val="auto"/>
        <w:rPr>
          <w:rFonts w:hint="eastAsia" w:ascii="仿宋_GB2312" w:hAnsi="仿宋_GB2312" w:eastAsia="仿宋_GB2312" w:cs="仿宋_GB2312"/>
          <w:color w:val="FF0000"/>
          <w:sz w:val="32"/>
          <w:szCs w:val="32"/>
          <w:lang w:eastAsia="zh-CN"/>
        </w:rPr>
      </w:pPr>
      <w:r>
        <w:rPr>
          <w:rFonts w:hint="eastAsia" w:ascii="仿宋_GB2312" w:hAnsi="仿宋_GB2312" w:eastAsia="仿宋_GB2312" w:cs="仿宋_GB2312"/>
          <w:spacing w:val="0"/>
          <w:kern w:val="0"/>
          <w:sz w:val="32"/>
          <w:szCs w:val="32"/>
          <w:lang w:eastAsia="zh-CN"/>
        </w:rPr>
        <w:t>由湘乡市农业技术推广中心负责</w:t>
      </w:r>
      <w:r>
        <w:rPr>
          <w:rFonts w:hint="eastAsia" w:ascii="仿宋_GB2312" w:hAnsi="仿宋_GB2312" w:eastAsia="仿宋_GB2312" w:cs="仿宋_GB2312"/>
          <w:spacing w:val="0"/>
          <w:kern w:val="0"/>
          <w:sz w:val="32"/>
          <w:szCs w:val="32"/>
          <w:lang w:val="en-US" w:eastAsia="zh-CN"/>
        </w:rPr>
        <w:t>制定农户施肥情况调查方案。</w:t>
      </w:r>
      <w:r>
        <w:rPr>
          <w:rFonts w:hint="eastAsia" w:ascii="仿宋_GB2312" w:hAnsi="仿宋_GB2312" w:eastAsia="仿宋_GB2312" w:cs="仿宋_GB2312"/>
          <w:spacing w:val="0"/>
          <w:kern w:val="0"/>
          <w:sz w:val="32"/>
          <w:szCs w:val="32"/>
        </w:rPr>
        <w:t>综合考虑作物类型、种植制度、施肥主体等因素，以种植大户、家庭农场、专业合作社等为主，兼顾小农户等种植主体，科学合理安排农户施肥情况调查点位</w:t>
      </w:r>
      <w:r>
        <w:rPr>
          <w:rFonts w:hint="eastAsia" w:ascii="仿宋_GB2312" w:hAnsi="仿宋_GB2312" w:eastAsia="仿宋_GB2312" w:cs="仿宋_GB2312"/>
          <w:spacing w:val="0"/>
          <w:kern w:val="0"/>
          <w:sz w:val="32"/>
          <w:szCs w:val="32"/>
          <w:lang w:eastAsia="zh-CN"/>
        </w:rPr>
        <w:t>，分解落实任务</w:t>
      </w:r>
      <w:r>
        <w:rPr>
          <w:rFonts w:hint="eastAsia" w:ascii="仿宋_GB2312" w:hAnsi="仿宋_GB2312" w:eastAsia="仿宋_GB2312" w:cs="仿宋_GB2312"/>
          <w:spacing w:val="0"/>
          <w:kern w:val="0"/>
          <w:sz w:val="32"/>
          <w:szCs w:val="32"/>
        </w:rPr>
        <w:t>。创新数据采集方式，通过“</w:t>
      </w:r>
      <w:r>
        <w:rPr>
          <w:rFonts w:hint="eastAsia" w:ascii="仿宋_GB2312" w:hAnsi="仿宋_GB2312" w:eastAsia="仿宋_GB2312" w:cs="仿宋_GB2312"/>
          <w:spacing w:val="0"/>
          <w:kern w:val="0"/>
          <w:sz w:val="32"/>
          <w:szCs w:val="32"/>
          <w:lang w:eastAsia="zh-CN"/>
        </w:rPr>
        <w:t>施肥</w:t>
      </w:r>
      <w:r>
        <w:rPr>
          <w:rFonts w:hint="eastAsia" w:ascii="仿宋_GB2312" w:hAnsi="仿宋_GB2312" w:eastAsia="仿宋_GB2312" w:cs="仿宋_GB2312"/>
          <w:spacing w:val="0"/>
          <w:kern w:val="0"/>
          <w:sz w:val="32"/>
          <w:szCs w:val="32"/>
        </w:rPr>
        <w:t>监测通”小程序(二维码附后),开展农户施肥情况和肥料使用效果调查监测。结合全国肥料节水专业统计，分析本行政区域施肥水平、施肥结构、施肥种类、施肥方式等情况，形成施肥情况专题报告。</w:t>
      </w:r>
    </w:p>
    <w:p>
      <w:pPr>
        <w:pStyle w:val="12"/>
        <w:keepNext w:val="0"/>
        <w:keepLines w:val="0"/>
        <w:pageBreakBefore w:val="0"/>
        <w:widowControl w:val="0"/>
        <w:kinsoku/>
        <w:wordWrap/>
        <w:overflowPunct/>
        <w:topLinePunct w:val="0"/>
        <w:autoSpaceDE/>
        <w:autoSpaceDN/>
        <w:bidi w:val="0"/>
        <w:spacing w:line="600" w:lineRule="exact"/>
        <w:ind w:firstLine="643" w:firstLineChars="200"/>
        <w:jc w:val="both"/>
        <w:textAlignment w:val="auto"/>
        <w:rPr>
          <w:rFonts w:hint="eastAsia" w:ascii="楷体_GB2312" w:hAnsi="楷体_GB2312" w:eastAsia="楷体_GB2312" w:cs="楷体_GB2312"/>
          <w:b/>
          <w:bCs/>
          <w:color w:val="auto"/>
          <w:spacing w:val="0"/>
          <w:kern w:val="0"/>
          <w:position w:val="0"/>
          <w:sz w:val="32"/>
          <w:szCs w:val="32"/>
          <w:lang w:val="en-US" w:eastAsia="zh-CN" w:bidi="ar-SA"/>
        </w:rPr>
      </w:pPr>
      <w:r>
        <w:rPr>
          <w:rFonts w:hint="eastAsia" w:ascii="楷体_GB2312" w:hAnsi="楷体_GB2312" w:eastAsia="楷体_GB2312" w:cs="楷体_GB2312"/>
          <w:b/>
          <w:bCs/>
          <w:color w:val="auto"/>
          <w:spacing w:val="0"/>
          <w:kern w:val="0"/>
          <w:position w:val="0"/>
          <w:sz w:val="32"/>
          <w:szCs w:val="32"/>
          <w:lang w:val="en-US" w:eastAsia="zh-CN" w:bidi="ar-SA"/>
        </w:rPr>
        <w:t>（五）做好宣传培训普及</w:t>
      </w:r>
    </w:p>
    <w:p>
      <w:pPr>
        <w:keepNext w:val="0"/>
        <w:keepLines w:val="0"/>
        <w:pageBreakBefore w:val="0"/>
        <w:widowControl w:val="0"/>
        <w:kinsoku/>
        <w:wordWrap/>
        <w:overflowPunct/>
        <w:topLinePunct w:val="0"/>
        <w:autoSpaceDE/>
        <w:autoSpaceDN/>
        <w:bidi w:val="0"/>
        <w:spacing w:line="600" w:lineRule="exact"/>
        <w:ind w:firstLine="643"/>
        <w:textAlignment w:val="auto"/>
      </w:pPr>
      <w:r>
        <w:t>强化肥料知识与施肥技术宣传、培训、指导，提升科学施肥水平。</w:t>
      </w:r>
      <w:r>
        <w:rPr>
          <w:b/>
          <w:bCs w:val="0"/>
        </w:rPr>
        <w:t>一是丰富培训形式。</w:t>
      </w:r>
      <w:r>
        <w:rPr>
          <w:rFonts w:hint="eastAsia"/>
          <w:lang w:eastAsia="zh-CN"/>
        </w:rPr>
        <w:t>采取</w:t>
      </w:r>
      <w:r>
        <w:t>市</w:t>
      </w:r>
      <w:r>
        <w:rPr>
          <w:rFonts w:hint="eastAsia"/>
        </w:rPr>
        <w:t>乡</w:t>
      </w:r>
      <w:r>
        <w:t>联动，科研教学、行业协会、肥料企业“三方互动”，采取田间讲堂、室内教学、微信公众号直播等形式，开展科学施肥技术培训。</w:t>
      </w:r>
      <w:r>
        <w:rPr>
          <w:b/>
        </w:rPr>
        <w:t>二是</w:t>
      </w:r>
      <w:r>
        <w:rPr>
          <w:b/>
          <w:bCs/>
        </w:rPr>
        <w:t>加强施肥指导。</w:t>
      </w:r>
      <w:r>
        <w:t>持续开展科学施肥指导行动，组织专家组分片包干技术指导。推广应用田间道APP“湖南省主要农作物测土配方施肥手机专家系统”，将复杂施肥原理转化为农户易接受、可操作的交互界面，为农民提供便利的科学施肥查询服务，努力解决推荐施肥最后一公里技术难题。</w:t>
      </w:r>
      <w:r>
        <w:rPr>
          <w:rFonts w:hint="eastAsia"/>
        </w:rPr>
        <w:t>我市</w:t>
      </w:r>
      <w:r>
        <w:t>制</w:t>
      </w:r>
      <w:r>
        <w:rPr>
          <w:rFonts w:hint="eastAsia"/>
          <w:lang w:eastAsia="zh-CN"/>
        </w:rPr>
        <w:t>定</w:t>
      </w:r>
      <w:r>
        <w:t>发布了科学施肥技术指导意见，各</w:t>
      </w:r>
      <w:r>
        <w:rPr>
          <w:rFonts w:hint="eastAsia"/>
        </w:rPr>
        <w:t>乡镇（街道）</w:t>
      </w:r>
      <w:r>
        <w:t>要结合当地实际，</w:t>
      </w:r>
      <w:r>
        <w:rPr>
          <w:rFonts w:hint="eastAsia"/>
          <w:lang w:val="en-US" w:eastAsia="zh-CN"/>
        </w:rPr>
        <w:t>参考</w:t>
      </w:r>
      <w:r>
        <w:t>科学施肥技术指导意见，指导科学合理选肥用肥。</w:t>
      </w:r>
      <w:r>
        <w:rPr>
          <w:b/>
        </w:rPr>
        <w:t>三是</w:t>
      </w:r>
      <w:r>
        <w:rPr>
          <w:b/>
          <w:bCs/>
        </w:rPr>
        <w:t>深化宣传引导</w:t>
      </w:r>
      <w:r>
        <w:t>。加强科学施肥宣传，广泛利用广播、电视、报刊、互联网等媒体，全方位、多角度宣传化肥减量增效的重要意义，要充分挖掘总结宣传推进化肥减量增效的好做法、好经验、好典型，普及科学施用化肥与有机肥增施技术知识，营造良好社会氛围。各</w:t>
      </w:r>
      <w:r>
        <w:rPr>
          <w:rFonts w:hint="eastAsia"/>
        </w:rPr>
        <w:t>乡镇（街道）</w:t>
      </w:r>
      <w:r>
        <w:t>要将科学施肥指导意见和施肥方案通过“上墙、进店、挂网”等形式，宣传到每一个村和主要农资门店，将科学施肥技术宣传到户、落实到田，提高农民对测土配方施肥的认知度。</w:t>
      </w:r>
    </w:p>
    <w:p>
      <w:pPr>
        <w:keepNext w:val="0"/>
        <w:keepLines w:val="0"/>
        <w:pageBreakBefore w:val="0"/>
        <w:widowControl w:val="0"/>
        <w:kinsoku/>
        <w:wordWrap/>
        <w:overflowPunct/>
        <w:topLinePunct w:val="0"/>
        <w:autoSpaceDE/>
        <w:autoSpaceDN/>
        <w:bidi w:val="0"/>
        <w:spacing w:line="600" w:lineRule="exact"/>
        <w:ind w:firstLine="643"/>
        <w:textAlignment w:val="auto"/>
        <w:rPr>
          <w:rFonts w:hint="default"/>
          <w:lang w:val="en-US" w:eastAsia="zh-CN"/>
        </w:rPr>
      </w:pPr>
      <w:r>
        <w:rPr>
          <w:rFonts w:hint="eastAsia"/>
          <w:lang w:val="en-US" w:eastAsia="zh-CN"/>
        </w:rPr>
        <w:t>全市22个乡镇（街道）在显要位置各悬挂1条以上科学施肥宣传横幅，要依托辖区内有电子屏的村宣传科学施肥标语；18个乡镇各开展一期以种植大户为主的30人次以上培训；科学施肥建议卡要上墙覆盖全市297个村，并发放到种植农户。</w:t>
      </w:r>
    </w:p>
    <w:bookmarkEnd w:id="10"/>
    <w:p>
      <w:pPr>
        <w:pStyle w:val="3"/>
        <w:keepNext w:val="0"/>
        <w:keepLines w:val="0"/>
        <w:pageBreakBefore w:val="0"/>
        <w:widowControl w:val="0"/>
        <w:kinsoku/>
        <w:wordWrap/>
        <w:overflowPunct/>
        <w:topLinePunct w:val="0"/>
        <w:autoSpaceDE/>
        <w:autoSpaceDN/>
        <w:bidi w:val="0"/>
        <w:spacing w:line="600" w:lineRule="exact"/>
        <w:ind w:firstLine="31680"/>
        <w:textAlignment w:val="auto"/>
        <w:rPr>
          <w:rFonts w:hint="eastAsia" w:ascii="黑体" w:hAnsi="黑体" w:cs="黑体"/>
          <w:color w:val="auto"/>
          <w:lang w:eastAsia="zh-CN"/>
        </w:rPr>
      </w:pPr>
      <w:r>
        <w:rPr>
          <w:rFonts w:hint="eastAsia" w:ascii="黑体" w:hAnsi="黑体" w:cs="黑体"/>
          <w:color w:val="auto"/>
          <w:lang w:eastAsia="zh-CN"/>
        </w:rPr>
        <w:t>四</w:t>
      </w:r>
      <w:r>
        <w:rPr>
          <w:rFonts w:hint="eastAsia" w:ascii="黑体" w:hAnsi="黑体" w:cs="黑体"/>
          <w:color w:val="auto"/>
        </w:rPr>
        <w:t>、</w:t>
      </w:r>
      <w:bookmarkEnd w:id="11"/>
      <w:bookmarkEnd w:id="12"/>
      <w:bookmarkEnd w:id="13"/>
      <w:r>
        <w:rPr>
          <w:rFonts w:hint="eastAsia" w:ascii="黑体" w:hAnsi="黑体" w:cs="黑体"/>
          <w:color w:val="auto"/>
          <w:lang w:eastAsia="zh-CN"/>
        </w:rPr>
        <w:t>资金管理与使用</w:t>
      </w:r>
    </w:p>
    <w:p>
      <w:pPr>
        <w:keepNext w:val="0"/>
        <w:keepLines w:val="0"/>
        <w:pageBreakBefore w:val="0"/>
        <w:widowControl w:val="0"/>
        <w:kinsoku/>
        <w:wordWrap/>
        <w:overflowPunct/>
        <w:topLinePunct w:val="0"/>
        <w:autoSpaceDE/>
        <w:autoSpaceDN/>
        <w:bidi w:val="0"/>
        <w:spacing w:line="600" w:lineRule="exact"/>
        <w:ind w:firstLine="31680"/>
        <w:textAlignment w:val="auto"/>
        <w:rPr>
          <w:rFonts w:hint="eastAsia"/>
        </w:rPr>
      </w:pPr>
      <w:r>
        <w:rPr>
          <w:rFonts w:hint="eastAsia" w:cs="Times New Roman"/>
          <w:color w:val="0C0C0C"/>
          <w:lang w:val="en-US" w:eastAsia="zh-CN"/>
        </w:rPr>
        <w:t>根据我市实际，根据不同的实施内容确定资金补贴对象、补贴方式、补贴环节及补贴标准。</w:t>
      </w:r>
      <w:r>
        <w:rPr>
          <w:rFonts w:hint="eastAsia" w:eastAsia="楷体_GB2312"/>
          <w:b/>
          <w:bCs/>
          <w:lang w:val="en-US" w:eastAsia="zh-CN"/>
        </w:rPr>
        <w:t>补贴对象：</w:t>
      </w:r>
      <w:r>
        <w:rPr>
          <w:rFonts w:hint="eastAsia" w:cs="Times New Roman"/>
          <w:color w:val="0C0C0C"/>
          <w:lang w:val="en-US" w:eastAsia="zh-CN"/>
        </w:rPr>
        <w:t>补贴给项目实施主体。</w:t>
      </w:r>
      <w:r>
        <w:rPr>
          <w:rFonts w:hint="eastAsia" w:eastAsia="楷体_GB2312"/>
          <w:b/>
          <w:bCs/>
          <w:lang w:val="en-US" w:eastAsia="zh-CN"/>
        </w:rPr>
        <w:t>补贴方式：</w:t>
      </w:r>
      <w:r>
        <w:rPr>
          <w:rFonts w:hint="eastAsia" w:cs="Times New Roman"/>
          <w:color w:val="0C0C0C"/>
          <w:lang w:val="en-US" w:eastAsia="zh-CN"/>
        </w:rPr>
        <w:t>采取先建后补、以奖代补、直接补贴等方式。</w:t>
      </w:r>
      <w:r>
        <w:rPr>
          <w:rFonts w:hint="eastAsia" w:eastAsia="楷体_GB2312"/>
          <w:b/>
          <w:bCs/>
          <w:lang w:val="en-US" w:eastAsia="zh-CN"/>
        </w:rPr>
        <w:t>补贴环节及</w:t>
      </w:r>
      <w:r>
        <w:rPr>
          <w:rFonts w:eastAsia="楷体_GB2312"/>
          <w:b/>
          <w:bCs/>
        </w:rPr>
        <w:t>标准</w:t>
      </w:r>
      <w:r>
        <w:rPr>
          <w:rFonts w:hint="eastAsia" w:eastAsia="楷体_GB2312"/>
          <w:b/>
          <w:bCs/>
          <w:lang w:eastAsia="zh-CN"/>
        </w:rPr>
        <w:t>：</w:t>
      </w:r>
      <w:r>
        <w:t>积极争取</w:t>
      </w:r>
      <w:r>
        <w:rPr>
          <w:rFonts w:hint="eastAsia"/>
        </w:rPr>
        <w:t>市人民</w:t>
      </w:r>
      <w:r>
        <w:t>政府资金支持化肥减量化工作，统筹用好转移支付资金，完成</w:t>
      </w:r>
      <w:r>
        <w:rPr>
          <w:color w:val="0C0C0C"/>
        </w:rPr>
        <w:t>测土配方施肥技术推广以及田间试验和农户施肥情况调查等基础工作</w:t>
      </w:r>
      <w:r>
        <w:rPr>
          <w:rFonts w:hint="eastAsia"/>
          <w:color w:val="0C0C0C"/>
          <w:lang w:eastAsia="zh-CN"/>
        </w:rPr>
        <w:t>。</w:t>
      </w:r>
      <w:r>
        <w:rPr>
          <w:rFonts w:hint="eastAsia"/>
          <w:color w:val="0C0C0C"/>
          <w:lang w:val="en-US" w:eastAsia="zh-CN"/>
        </w:rPr>
        <w:t>按照省</w:t>
      </w:r>
      <w:r>
        <w:rPr>
          <w:rFonts w:hint="eastAsia" w:ascii="Times New Roman" w:hAnsi="Times New Roman" w:cs="Times New Roman"/>
          <w:color w:val="0C0C0C"/>
          <w:lang w:eastAsia="zh-CN"/>
        </w:rPr>
        <w:t>级</w:t>
      </w:r>
      <w:r>
        <w:rPr>
          <w:rFonts w:hint="eastAsia" w:cs="Times New Roman"/>
          <w:color w:val="0C0C0C"/>
          <w:lang w:val="en-US" w:eastAsia="zh-CN"/>
        </w:rPr>
        <w:t>下达指标和补贴标准</w:t>
      </w:r>
      <w:r>
        <w:rPr>
          <w:rFonts w:hint="eastAsia" w:cs="Times New Roman"/>
          <w:color w:val="0C0C0C"/>
          <w:lang w:eastAsia="zh-CN"/>
        </w:rPr>
        <w:t>，</w:t>
      </w:r>
      <w:r>
        <w:rPr>
          <w:rFonts w:hint="eastAsia" w:ascii="Times New Roman" w:hAnsi="Times New Roman" w:cs="Times New Roman"/>
          <w:color w:val="0C0C0C"/>
          <w:lang w:eastAsia="zh-CN"/>
        </w:rPr>
        <w:t>安排</w:t>
      </w:r>
      <w:r>
        <w:rPr>
          <w:rFonts w:hint="eastAsia" w:cs="Times New Roman"/>
          <w:color w:val="0C0C0C"/>
          <w:lang w:val="en-US" w:eastAsia="zh-CN"/>
        </w:rPr>
        <w:t>我市</w:t>
      </w:r>
      <w:r>
        <w:rPr>
          <w:rFonts w:hint="eastAsia" w:ascii="Times New Roman" w:hAnsi="Times New Roman" w:cs="Times New Roman"/>
          <w:color w:val="0C0C0C"/>
          <w:lang w:eastAsia="zh-CN"/>
        </w:rPr>
        <w:t>资金</w:t>
      </w:r>
      <w:r>
        <w:rPr>
          <w:rFonts w:hint="eastAsia" w:ascii="Times New Roman" w:hAnsi="Times New Roman" w:cs="Times New Roman"/>
          <w:color w:val="0C0C0C"/>
          <w:lang w:val="en-US" w:eastAsia="zh-CN"/>
        </w:rPr>
        <w:t>120万元</w:t>
      </w:r>
      <w:r>
        <w:rPr>
          <w:rFonts w:hint="eastAsia" w:cs="Times New Roman"/>
          <w:color w:val="0C0C0C"/>
          <w:lang w:val="en-US" w:eastAsia="zh-CN"/>
        </w:rPr>
        <w:t>。</w:t>
      </w:r>
      <w:r>
        <w:rPr>
          <w:rFonts w:hint="eastAsia" w:ascii="Times New Roman" w:hAnsi="Times New Roman" w:cs="Times New Roman"/>
          <w:color w:val="0C0C0C"/>
          <w:lang w:val="en-US" w:eastAsia="zh-CN"/>
        </w:rPr>
        <w:t>我市</w:t>
      </w:r>
      <w:r>
        <w:rPr>
          <w:rFonts w:hint="eastAsia"/>
          <w:color w:val="0C0C0C"/>
          <w:lang w:val="en-US" w:eastAsia="zh-CN"/>
        </w:rPr>
        <w:t>计划安排“三新”配套技术补贴资金80万元，通过合理测算补贴标准，对</w:t>
      </w:r>
      <w:r>
        <w:rPr>
          <w:rFonts w:hint="eastAsia" w:ascii="仿宋_GB2312" w:hAnsi="仿宋_GB2312" w:eastAsia="仿宋_GB2312" w:cs="仿宋_GB2312"/>
          <w:spacing w:val="0"/>
          <w:kern w:val="0"/>
          <w:sz w:val="32"/>
          <w:szCs w:val="32"/>
          <w:lang w:val="en-US" w:eastAsia="zh-CN"/>
        </w:rPr>
        <w:t>机械深施肥作业补贴</w:t>
      </w:r>
      <w:r>
        <w:rPr>
          <w:rFonts w:hint="eastAsia" w:ascii="仿宋_GB2312" w:hAnsi="仿宋_GB2312" w:cs="仿宋_GB2312"/>
          <w:spacing w:val="0"/>
          <w:kern w:val="0"/>
          <w:sz w:val="32"/>
          <w:szCs w:val="32"/>
          <w:lang w:val="en-US" w:eastAsia="zh-CN"/>
        </w:rPr>
        <w:t>3</w:t>
      </w:r>
      <w:r>
        <w:rPr>
          <w:rFonts w:hint="eastAsia" w:ascii="仿宋_GB2312" w:hAnsi="仿宋_GB2312" w:eastAsia="仿宋_GB2312" w:cs="仿宋_GB2312"/>
          <w:spacing w:val="0"/>
          <w:kern w:val="0"/>
          <w:sz w:val="32"/>
          <w:szCs w:val="32"/>
          <w:lang w:val="en-US" w:eastAsia="zh-CN"/>
        </w:rPr>
        <w:t>0元/亩</w:t>
      </w:r>
      <w:r>
        <w:rPr>
          <w:rFonts w:hint="eastAsia" w:ascii="仿宋_GB2312" w:hAnsi="仿宋_GB2312" w:cs="仿宋_GB2312"/>
          <w:spacing w:val="0"/>
          <w:kern w:val="0"/>
          <w:sz w:val="32"/>
          <w:szCs w:val="32"/>
          <w:lang w:val="en-US" w:eastAsia="zh-CN"/>
        </w:rPr>
        <w:t>，</w:t>
      </w:r>
      <w:r>
        <w:rPr>
          <w:rFonts w:hint="eastAsia" w:ascii="仿宋_GB2312" w:hAnsi="仿宋_GB2312" w:eastAsia="仿宋_GB2312" w:cs="仿宋_GB2312"/>
          <w:spacing w:val="0"/>
          <w:kern w:val="0"/>
          <w:sz w:val="32"/>
          <w:szCs w:val="32"/>
          <w:lang w:val="en-US" w:eastAsia="zh-CN"/>
        </w:rPr>
        <w:t>无人机叶面喷施肥作业补贴10元/亩</w:t>
      </w:r>
      <w:r>
        <w:rPr>
          <w:rFonts w:hint="eastAsia" w:ascii="仿宋_GB2312" w:hAnsi="仿宋_GB2312" w:cs="仿宋_GB2312"/>
          <w:spacing w:val="0"/>
          <w:kern w:val="0"/>
          <w:sz w:val="32"/>
          <w:szCs w:val="32"/>
          <w:lang w:val="en-US" w:eastAsia="zh-CN"/>
        </w:rPr>
        <w:t>，除两个千亩核心样板区外，</w:t>
      </w:r>
      <w:r>
        <w:rPr>
          <w:rFonts w:hint="eastAsia" w:ascii="Times New Roman" w:hAnsi="Times New Roman" w:cs="Times New Roman"/>
          <w:szCs w:val="32"/>
          <w:lang w:eastAsia="zh-CN"/>
        </w:rPr>
        <w:t>两种</w:t>
      </w:r>
      <w:r>
        <w:rPr>
          <w:rFonts w:hint="eastAsia" w:ascii="Times New Roman" w:hAnsi="Times New Roman" w:cs="Times New Roman"/>
          <w:szCs w:val="32"/>
        </w:rPr>
        <w:t>“三新”配套技术</w:t>
      </w:r>
      <w:r>
        <w:rPr>
          <w:rFonts w:hint="eastAsia" w:ascii="Times New Roman" w:hAnsi="Times New Roman" w:cs="Times New Roman"/>
          <w:szCs w:val="32"/>
          <w:lang w:eastAsia="zh-CN"/>
        </w:rPr>
        <w:t>模式不重复补贴</w:t>
      </w:r>
      <w:r>
        <w:rPr>
          <w:rFonts w:hint="eastAsia" w:ascii="Times New Roman" w:hAnsi="Times New Roman" w:cs="Times New Roman"/>
          <w:szCs w:val="32"/>
          <w:lang w:val="en-US" w:eastAsia="zh-CN"/>
        </w:rPr>
        <w:t>,</w:t>
      </w:r>
      <w:r>
        <w:rPr>
          <w:rFonts w:hint="eastAsia" w:ascii="仿宋_GB2312" w:hAnsi="仿宋_GB2312" w:eastAsia="仿宋_GB2312" w:cs="仿宋_GB2312"/>
          <w:spacing w:val="0"/>
          <w:kern w:val="0"/>
          <w:sz w:val="32"/>
          <w:szCs w:val="32"/>
          <w:lang w:val="en-US" w:eastAsia="zh-CN"/>
        </w:rPr>
        <w:t>有关新型肥料须取得肥料登记或备案号</w:t>
      </w:r>
      <w:r>
        <w:rPr>
          <w:rFonts w:hint="eastAsia" w:ascii="仿宋_GB2312" w:hAnsi="仿宋_GB2312" w:cs="仿宋_GB2312"/>
          <w:spacing w:val="0"/>
          <w:kern w:val="0"/>
          <w:sz w:val="32"/>
          <w:szCs w:val="32"/>
          <w:lang w:val="en-US" w:eastAsia="zh-CN"/>
        </w:rPr>
        <w:t>；</w:t>
      </w:r>
      <w:r>
        <w:rPr>
          <w:rFonts w:hint="eastAsia"/>
          <w:color w:val="0C0C0C"/>
          <w:lang w:val="en-US" w:eastAsia="zh-CN"/>
        </w:rPr>
        <w:t>国家级耕地质量监测点1个4万元，主要用于监测管护、维修、采样、试验等；农户施肥情况调查188户，任务分配到各乡镇（附</w:t>
      </w:r>
      <w:r>
        <w:rPr>
          <w:rFonts w:hint="eastAsia" w:ascii="Times New Roman" w:hAnsi="Times New Roman" w:cs="Times New Roman"/>
          <w:color w:val="0C0C0C"/>
          <w:lang w:val="en-US" w:eastAsia="zh-CN"/>
        </w:rPr>
        <w:t>件1），</w:t>
      </w:r>
      <w:r>
        <w:rPr>
          <w:rFonts w:hint="eastAsia"/>
          <w:color w:val="0C0C0C"/>
          <w:lang w:val="en-US" w:eastAsia="zh-CN"/>
        </w:rPr>
        <w:t>原则上按每户600元，共计11.28万元，各乡镇可委托信誉良好的农业专业合作社、家庭农场等主体实施，主要用于农户施肥情况调查、科学施肥宣传培训、聘请技术专家等费用</w:t>
      </w:r>
      <w:r>
        <w:rPr>
          <w:rFonts w:hint="eastAsia"/>
          <w:color w:val="0C0C0C"/>
          <w:lang w:eastAsia="zh-CN"/>
        </w:rPr>
        <w:t>；田间试验</w:t>
      </w:r>
      <w:r>
        <w:rPr>
          <w:rFonts w:hint="eastAsia"/>
          <w:color w:val="0C0C0C"/>
          <w:lang w:val="en-US" w:eastAsia="zh-CN"/>
        </w:rPr>
        <w:t>6个，</w:t>
      </w:r>
      <w:r>
        <w:rPr>
          <w:rFonts w:hint="eastAsia"/>
          <w:color w:val="0C0C0C"/>
          <w:lang w:eastAsia="zh-CN"/>
        </w:rPr>
        <w:t>每个</w:t>
      </w:r>
      <w:r>
        <w:rPr>
          <w:rFonts w:hint="eastAsia"/>
          <w:color w:val="0C0C0C"/>
          <w:lang w:val="en-US" w:eastAsia="zh-CN"/>
        </w:rPr>
        <w:t>1万元，共6万元，由实施主体按照试验要求完成；</w:t>
      </w:r>
      <w:r>
        <w:rPr>
          <w:rFonts w:hint="eastAsia"/>
          <w:lang w:eastAsia="zh-CN"/>
        </w:rPr>
        <w:t>在</w:t>
      </w:r>
      <w:r>
        <w:rPr>
          <w:rFonts w:hint="eastAsia"/>
          <w:color w:val="0C0C0C"/>
          <w:lang w:val="en-US" w:eastAsia="zh-CN"/>
        </w:rPr>
        <w:t>2个</w:t>
      </w:r>
      <w:r>
        <w:rPr>
          <w:rFonts w:hint="eastAsia"/>
          <w:lang w:eastAsia="zh-CN"/>
        </w:rPr>
        <w:t>千亩核心样板区分别建立监测点，</w:t>
      </w:r>
      <w:r>
        <w:rPr>
          <w:rFonts w:hint="eastAsia" w:ascii="仿宋_GB2312" w:hAnsi="仿宋_GB2312" w:eastAsia="仿宋_GB2312" w:cs="仿宋_GB2312"/>
          <w:spacing w:val="0"/>
          <w:kern w:val="0"/>
          <w:sz w:val="32"/>
          <w:szCs w:val="32"/>
          <w:lang w:val="en-US" w:eastAsia="zh-CN"/>
        </w:rPr>
        <w:t>包含效果监测评价、标牌制作、</w:t>
      </w:r>
      <w:r>
        <w:rPr>
          <w:rFonts w:hint="eastAsia" w:ascii="仿宋_GB2312" w:hAnsi="仿宋_GB2312" w:cs="仿宋_GB2312"/>
          <w:spacing w:val="0"/>
          <w:kern w:val="0"/>
          <w:sz w:val="32"/>
          <w:szCs w:val="32"/>
          <w:lang w:val="en-US" w:eastAsia="zh-CN"/>
        </w:rPr>
        <w:t>成片</w:t>
      </w:r>
      <w:r>
        <w:rPr>
          <w:rFonts w:hint="eastAsia" w:ascii="仿宋_GB2312" w:hAnsi="仿宋_GB2312" w:eastAsia="仿宋_GB2312" w:cs="仿宋_GB2312"/>
          <w:spacing w:val="0"/>
          <w:kern w:val="0"/>
          <w:sz w:val="32"/>
          <w:szCs w:val="32"/>
          <w:lang w:val="en-US" w:eastAsia="zh-CN"/>
        </w:rPr>
        <w:t>种植紫云英500</w:t>
      </w:r>
      <w:r>
        <w:rPr>
          <w:rFonts w:hint="eastAsia"/>
          <w:color w:val="0C0C0C"/>
          <w:lang w:val="en-US" w:eastAsia="zh-CN"/>
        </w:rPr>
        <w:t>亩以上等，每个5万元，共10万元；新增1个100亩以上水肥一体化基地，5万元，要求资金不低于1</w:t>
      </w:r>
      <w:r>
        <w:rPr>
          <w:rFonts w:hint="default" w:ascii="Times New Roman" w:hAnsi="Times New Roman" w:cs="Times New Roman"/>
          <w:color w:val="0C0C0C"/>
          <w:lang w:val="en-US" w:eastAsia="zh-CN"/>
        </w:rPr>
        <w:t>:</w:t>
      </w:r>
      <w:r>
        <w:rPr>
          <w:rFonts w:hint="eastAsia" w:cs="Times New Roman"/>
          <w:color w:val="0C0C0C"/>
          <w:lang w:val="en-US" w:eastAsia="zh-CN"/>
        </w:rPr>
        <w:t>1配套</w:t>
      </w:r>
      <w:r>
        <w:rPr>
          <w:rFonts w:hint="eastAsia"/>
          <w:color w:val="0C0C0C"/>
          <w:lang w:val="en-US" w:eastAsia="zh-CN"/>
        </w:rPr>
        <w:t>；用于宣传培训等费用3.72万元。</w:t>
      </w:r>
      <w:r>
        <w:rPr>
          <w:rFonts w:hint="eastAsia" w:cs="Times New Roman"/>
          <w:color w:val="0C0C0C"/>
          <w:lang w:val="en-US" w:eastAsia="zh-CN"/>
        </w:rPr>
        <w:t>（见预算表）</w:t>
      </w:r>
    </w:p>
    <w:p>
      <w:pPr>
        <w:keepNext w:val="0"/>
        <w:keepLines w:val="0"/>
        <w:pageBreakBefore w:val="0"/>
        <w:widowControl w:val="0"/>
        <w:kinsoku/>
        <w:wordWrap/>
        <w:overflowPunct/>
        <w:topLinePunct w:val="0"/>
        <w:autoSpaceDE/>
        <w:autoSpaceDN/>
        <w:bidi w:val="0"/>
        <w:adjustRightInd w:val="0"/>
        <w:snapToGrid w:val="0"/>
        <w:spacing w:before="157" w:beforeLines="50" w:line="600" w:lineRule="exact"/>
        <w:ind w:left="0" w:leftChars="0" w:firstLine="0" w:firstLineChars="0"/>
        <w:jc w:val="center"/>
        <w:textAlignment w:val="auto"/>
        <w:rPr>
          <w:rFonts w:hint="eastAsia" w:ascii="Times New Roman" w:hAnsi="Times New Roman" w:cs="Times New Roman"/>
          <w:b/>
          <w:bCs/>
          <w:color w:val="000000"/>
          <w:kern w:val="0"/>
          <w:szCs w:val="32"/>
        </w:rPr>
      </w:pPr>
      <w:r>
        <w:rPr>
          <w:rFonts w:hint="eastAsia" w:ascii="黑体" w:hAnsi="黑体" w:eastAsia="黑体" w:cs="黑体"/>
        </w:rPr>
        <w:t>科学施肥增效“三新”集成推进县项</w:t>
      </w:r>
      <w:r>
        <w:rPr>
          <w:rFonts w:hint="eastAsia" w:ascii="黑体" w:hAnsi="黑体" w:eastAsia="黑体" w:cs="黑体"/>
          <w:color w:val="0C0C0C"/>
          <w:lang w:val="en-US" w:eastAsia="zh-CN"/>
        </w:rPr>
        <w:t>目资金使用预算表</w:t>
      </w:r>
    </w:p>
    <w:tbl>
      <w:tblPr>
        <w:tblStyle w:val="9"/>
        <w:tblpPr w:leftFromText="180" w:rightFromText="180" w:vertAnchor="text" w:horzAnchor="page" w:tblpX="1568" w:tblpY="343"/>
        <w:tblOverlap w:val="never"/>
        <w:tblW w:w="88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3"/>
        <w:gridCol w:w="1192"/>
        <w:gridCol w:w="1299"/>
        <w:gridCol w:w="1299"/>
        <w:gridCol w:w="1372"/>
        <w:gridCol w:w="1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exact"/>
        </w:trPr>
        <w:tc>
          <w:tcPr>
            <w:tcW w:w="1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default" w:ascii="仿宋_GB2312" w:hAnsi="宋体" w:eastAsia="仿宋_GB2312" w:cs="宋体"/>
                <w:b/>
                <w:bCs/>
                <w:sz w:val="28"/>
                <w:szCs w:val="28"/>
                <w:lang w:val="en-US" w:eastAsia="zh-CN"/>
              </w:rPr>
            </w:pPr>
            <w:r>
              <w:rPr>
                <w:rFonts w:hint="eastAsia" w:ascii="仿宋_GB2312" w:hAnsi="宋体" w:cs="宋体"/>
                <w:b/>
                <w:bCs/>
                <w:sz w:val="28"/>
                <w:szCs w:val="28"/>
                <w:lang w:val="en-US" w:eastAsia="zh-CN"/>
              </w:rPr>
              <w:t>建设内容</w:t>
            </w:r>
          </w:p>
        </w:tc>
        <w:tc>
          <w:tcPr>
            <w:tcW w:w="11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cs="宋体"/>
                <w:b/>
                <w:bCs/>
                <w:sz w:val="28"/>
                <w:szCs w:val="28"/>
                <w:lang w:val="en-US" w:eastAsia="zh-CN"/>
              </w:rPr>
            </w:pPr>
            <w:r>
              <w:rPr>
                <w:rFonts w:hint="eastAsia" w:ascii="仿宋_GB2312" w:hAnsi="宋体" w:cs="宋体"/>
                <w:b/>
                <w:bCs/>
                <w:sz w:val="28"/>
                <w:szCs w:val="28"/>
                <w:lang w:val="en-US" w:eastAsia="zh-CN"/>
              </w:rPr>
              <w:t>实施</w:t>
            </w:r>
          </w:p>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eastAsia="仿宋_GB2312" w:cs="宋体"/>
                <w:b/>
                <w:bCs/>
                <w:kern w:val="2"/>
                <w:sz w:val="28"/>
                <w:szCs w:val="28"/>
                <w:lang w:val="en-US" w:eastAsia="zh-CN" w:bidi="ar-SA"/>
              </w:rPr>
            </w:pPr>
            <w:r>
              <w:rPr>
                <w:rFonts w:hint="eastAsia" w:ascii="仿宋_GB2312" w:hAnsi="宋体" w:cs="宋体"/>
                <w:b/>
                <w:bCs/>
                <w:sz w:val="28"/>
                <w:szCs w:val="28"/>
                <w:lang w:val="en-US" w:eastAsia="zh-CN"/>
              </w:rPr>
              <w:t>数量</w:t>
            </w:r>
          </w:p>
        </w:tc>
        <w:tc>
          <w:tcPr>
            <w:tcW w:w="12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cs="宋体"/>
                <w:b/>
                <w:bCs/>
                <w:sz w:val="28"/>
                <w:szCs w:val="28"/>
                <w:lang w:val="en-US" w:eastAsia="zh-CN"/>
              </w:rPr>
            </w:pPr>
            <w:r>
              <w:rPr>
                <w:rFonts w:hint="eastAsia" w:ascii="仿宋_GB2312" w:hAnsi="宋体" w:cs="宋体"/>
                <w:b/>
                <w:bCs/>
                <w:sz w:val="28"/>
                <w:szCs w:val="28"/>
              </w:rPr>
              <w:t>补</w:t>
            </w:r>
            <w:r>
              <w:rPr>
                <w:rFonts w:hint="eastAsia" w:ascii="仿宋_GB2312" w:hAnsi="宋体" w:cs="宋体"/>
                <w:b/>
                <w:bCs/>
                <w:sz w:val="28"/>
                <w:szCs w:val="28"/>
                <w:lang w:val="en-US" w:eastAsia="zh-CN"/>
              </w:rPr>
              <w:t>贴</w:t>
            </w:r>
          </w:p>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eastAsia="仿宋_GB2312" w:cs="宋体"/>
                <w:b/>
                <w:bCs/>
                <w:kern w:val="2"/>
                <w:sz w:val="28"/>
                <w:szCs w:val="28"/>
                <w:lang w:val="en-US" w:eastAsia="zh-CN" w:bidi="ar-SA"/>
              </w:rPr>
            </w:pPr>
            <w:r>
              <w:rPr>
                <w:rFonts w:hint="eastAsia" w:ascii="仿宋_GB2312" w:hAnsi="宋体" w:cs="宋体"/>
                <w:b/>
                <w:bCs/>
                <w:sz w:val="28"/>
                <w:szCs w:val="28"/>
              </w:rPr>
              <w:t>标准</w:t>
            </w:r>
          </w:p>
        </w:tc>
        <w:tc>
          <w:tcPr>
            <w:tcW w:w="12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cs="宋体"/>
                <w:b/>
                <w:bCs/>
                <w:sz w:val="28"/>
                <w:szCs w:val="28"/>
              </w:rPr>
            </w:pPr>
            <w:r>
              <w:rPr>
                <w:rFonts w:hint="eastAsia" w:ascii="仿宋_GB2312" w:hAnsi="宋体" w:cs="宋体"/>
                <w:b/>
                <w:bCs/>
                <w:sz w:val="28"/>
                <w:szCs w:val="28"/>
              </w:rPr>
              <w:t>补贴</w:t>
            </w:r>
          </w:p>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cs="宋体"/>
                <w:b/>
                <w:bCs/>
                <w:sz w:val="28"/>
                <w:szCs w:val="28"/>
              </w:rPr>
            </w:pPr>
            <w:r>
              <w:rPr>
                <w:rFonts w:hint="eastAsia" w:ascii="仿宋_GB2312" w:hAnsi="宋体" w:cs="宋体"/>
                <w:b/>
                <w:bCs/>
                <w:sz w:val="28"/>
                <w:szCs w:val="28"/>
              </w:rPr>
              <w:t>金额</w:t>
            </w:r>
          </w:p>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cs="宋体"/>
                <w:b/>
                <w:bCs/>
                <w:sz w:val="28"/>
                <w:szCs w:val="28"/>
              </w:rPr>
            </w:pPr>
            <w:r>
              <w:rPr>
                <w:rFonts w:hint="eastAsia" w:ascii="仿宋_GB2312" w:hAnsi="宋体" w:cs="宋体"/>
                <w:b/>
                <w:bCs/>
                <w:sz w:val="21"/>
                <w:szCs w:val="21"/>
              </w:rPr>
              <w:t>(万元)</w:t>
            </w:r>
          </w:p>
        </w:tc>
        <w:tc>
          <w:tcPr>
            <w:tcW w:w="13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cs="宋体"/>
                <w:b/>
                <w:bCs/>
                <w:sz w:val="28"/>
                <w:szCs w:val="28"/>
              </w:rPr>
            </w:pPr>
            <w:r>
              <w:rPr>
                <w:rFonts w:hint="eastAsia" w:ascii="仿宋_GB2312" w:hAnsi="宋体" w:cs="宋体"/>
                <w:b/>
                <w:bCs/>
                <w:sz w:val="28"/>
                <w:szCs w:val="28"/>
              </w:rPr>
              <w:t>补贴方式</w:t>
            </w:r>
          </w:p>
        </w:tc>
        <w:tc>
          <w:tcPr>
            <w:tcW w:w="17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Chars="71"/>
              <w:jc w:val="center"/>
              <w:textAlignment w:val="auto"/>
              <w:rPr>
                <w:rFonts w:hint="eastAsia" w:ascii="仿宋_GB2312" w:hAnsi="宋体" w:cs="宋体"/>
                <w:b/>
                <w:bCs/>
                <w:sz w:val="28"/>
                <w:szCs w:val="28"/>
              </w:rPr>
            </w:pPr>
            <w:r>
              <w:rPr>
                <w:rFonts w:hint="eastAsia" w:ascii="仿宋_GB2312" w:hAnsi="宋体" w:cs="宋体"/>
                <w:b/>
                <w:bC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exact"/>
        </w:trPr>
        <w:tc>
          <w:tcPr>
            <w:tcW w:w="1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cs="宋体"/>
                <w:sz w:val="24"/>
              </w:rPr>
            </w:pPr>
            <w:r>
              <w:rPr>
                <w:rFonts w:hint="eastAsia" w:ascii="仿宋_GB2312" w:hAnsi="宋体" w:cs="宋体"/>
                <w:sz w:val="24"/>
              </w:rPr>
              <w:t>机械深施</w:t>
            </w:r>
          </w:p>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cs="宋体"/>
                <w:sz w:val="24"/>
              </w:rPr>
            </w:pPr>
            <w:r>
              <w:rPr>
                <w:rFonts w:hint="eastAsia" w:ascii="仿宋_GB2312" w:hAnsi="宋体" w:cs="宋体"/>
                <w:sz w:val="24"/>
              </w:rPr>
              <w:t>+配方肥</w:t>
            </w:r>
          </w:p>
        </w:tc>
        <w:tc>
          <w:tcPr>
            <w:tcW w:w="11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eastAsia="仿宋_GB2312" w:cs="宋体"/>
                <w:kern w:val="2"/>
                <w:sz w:val="24"/>
                <w:szCs w:val="32"/>
                <w:lang w:val="en-US" w:eastAsia="zh-CN" w:bidi="ar-SA"/>
              </w:rPr>
            </w:pPr>
            <w:r>
              <w:rPr>
                <w:rFonts w:hint="eastAsia" w:ascii="仿宋_GB2312" w:hAnsi="宋体" w:cs="宋体"/>
                <w:sz w:val="24"/>
              </w:rPr>
              <w:t>1万亩</w:t>
            </w:r>
          </w:p>
        </w:tc>
        <w:tc>
          <w:tcPr>
            <w:tcW w:w="12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eastAsia="仿宋_GB2312" w:cs="宋体"/>
                <w:kern w:val="2"/>
                <w:sz w:val="24"/>
                <w:szCs w:val="32"/>
                <w:lang w:val="en-US" w:eastAsia="zh-CN" w:bidi="ar-SA"/>
              </w:rPr>
            </w:pPr>
            <w:r>
              <w:rPr>
                <w:rFonts w:hint="eastAsia" w:ascii="仿宋_GB2312" w:hAnsi="宋体" w:cs="宋体"/>
                <w:sz w:val="24"/>
                <w:lang w:val="en-US" w:eastAsia="zh-CN"/>
              </w:rPr>
              <w:t>3</w:t>
            </w:r>
            <w:r>
              <w:rPr>
                <w:rFonts w:hint="eastAsia" w:ascii="仿宋_GB2312" w:hAnsi="宋体" w:cs="宋体"/>
                <w:sz w:val="24"/>
              </w:rPr>
              <w:t>0元/亩</w:t>
            </w:r>
          </w:p>
        </w:tc>
        <w:tc>
          <w:tcPr>
            <w:tcW w:w="12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cs="宋体"/>
                <w:sz w:val="24"/>
              </w:rPr>
            </w:pPr>
            <w:r>
              <w:rPr>
                <w:rFonts w:hint="eastAsia" w:ascii="仿宋_GB2312" w:hAnsi="宋体" w:cs="宋体"/>
                <w:sz w:val="24"/>
                <w:lang w:val="en-US" w:eastAsia="zh-CN"/>
              </w:rPr>
              <w:t>3</w:t>
            </w:r>
            <w:r>
              <w:rPr>
                <w:rFonts w:hint="eastAsia" w:ascii="仿宋_GB2312" w:hAnsi="宋体" w:cs="宋体"/>
                <w:sz w:val="24"/>
              </w:rPr>
              <w:t>0</w:t>
            </w:r>
          </w:p>
        </w:tc>
        <w:tc>
          <w:tcPr>
            <w:tcW w:w="13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cs="宋体"/>
                <w:sz w:val="24"/>
                <w:lang w:val="en-US" w:eastAsia="zh-CN"/>
              </w:rPr>
            </w:pPr>
            <w:r>
              <w:rPr>
                <w:rFonts w:hint="eastAsia" w:ascii="仿宋_GB2312" w:hAnsi="宋体" w:cs="宋体"/>
                <w:sz w:val="24"/>
                <w:lang w:val="en-US" w:eastAsia="zh-CN"/>
              </w:rPr>
              <w:t>以奖代补</w:t>
            </w:r>
          </w:p>
        </w:tc>
        <w:tc>
          <w:tcPr>
            <w:tcW w:w="17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480"/>
              <w:jc w:val="center"/>
              <w:textAlignment w:val="auto"/>
              <w:rPr>
                <w:rFonts w:hint="eastAsia" w:ascii="仿宋_GB2312"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exact"/>
        </w:trPr>
        <w:tc>
          <w:tcPr>
            <w:tcW w:w="1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cs="宋体"/>
                <w:sz w:val="24"/>
              </w:rPr>
            </w:pPr>
            <w:r>
              <w:rPr>
                <w:rFonts w:hint="eastAsia" w:ascii="仿宋_GB2312" w:hAnsi="宋体" w:cs="宋体"/>
                <w:sz w:val="24"/>
              </w:rPr>
              <w:t>无人机喷施+</w:t>
            </w:r>
          </w:p>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cs="宋体"/>
                <w:sz w:val="24"/>
              </w:rPr>
            </w:pPr>
            <w:r>
              <w:rPr>
                <w:rFonts w:hint="eastAsia" w:ascii="仿宋_GB2312" w:hAnsi="宋体" w:cs="宋体"/>
                <w:sz w:val="24"/>
              </w:rPr>
              <w:t>水溶性肥</w:t>
            </w:r>
          </w:p>
        </w:tc>
        <w:tc>
          <w:tcPr>
            <w:tcW w:w="11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eastAsia="仿宋_GB2312" w:cs="宋体"/>
                <w:kern w:val="2"/>
                <w:sz w:val="24"/>
                <w:szCs w:val="32"/>
                <w:lang w:val="en-US" w:eastAsia="zh-CN" w:bidi="ar-SA"/>
              </w:rPr>
            </w:pPr>
            <w:r>
              <w:rPr>
                <w:rFonts w:hint="eastAsia" w:ascii="仿宋_GB2312" w:hAnsi="宋体" w:cs="宋体"/>
                <w:sz w:val="24"/>
                <w:lang w:val="en-US" w:eastAsia="zh-CN"/>
              </w:rPr>
              <w:t>5</w:t>
            </w:r>
            <w:r>
              <w:rPr>
                <w:rFonts w:hint="eastAsia" w:ascii="仿宋_GB2312" w:hAnsi="宋体" w:cs="宋体"/>
                <w:sz w:val="24"/>
              </w:rPr>
              <w:t>万亩</w:t>
            </w:r>
          </w:p>
        </w:tc>
        <w:tc>
          <w:tcPr>
            <w:tcW w:w="12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eastAsia="仿宋_GB2312" w:cs="宋体"/>
                <w:kern w:val="2"/>
                <w:sz w:val="24"/>
                <w:szCs w:val="32"/>
                <w:lang w:val="en-US" w:eastAsia="zh-CN" w:bidi="ar-SA"/>
              </w:rPr>
            </w:pPr>
            <w:r>
              <w:rPr>
                <w:rFonts w:hint="eastAsia" w:ascii="仿宋_GB2312" w:hAnsi="宋体" w:cs="宋体"/>
                <w:sz w:val="24"/>
                <w:lang w:val="en-US" w:eastAsia="zh-CN"/>
              </w:rPr>
              <w:t>10</w:t>
            </w:r>
            <w:r>
              <w:rPr>
                <w:rFonts w:hint="eastAsia" w:ascii="仿宋_GB2312" w:hAnsi="宋体" w:cs="宋体"/>
                <w:sz w:val="24"/>
              </w:rPr>
              <w:t>元/亩</w:t>
            </w:r>
          </w:p>
        </w:tc>
        <w:tc>
          <w:tcPr>
            <w:tcW w:w="12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default" w:ascii="仿宋_GB2312" w:hAnsi="宋体" w:eastAsia="仿宋_GB2312" w:cs="宋体"/>
                <w:sz w:val="24"/>
                <w:lang w:val="en-US" w:eastAsia="zh-CN"/>
              </w:rPr>
            </w:pPr>
            <w:r>
              <w:rPr>
                <w:rFonts w:hint="eastAsia" w:ascii="仿宋_GB2312" w:hAnsi="宋体" w:cs="宋体"/>
                <w:sz w:val="24"/>
                <w:lang w:val="en-US" w:eastAsia="zh-CN"/>
              </w:rPr>
              <w:t>50</w:t>
            </w:r>
          </w:p>
        </w:tc>
        <w:tc>
          <w:tcPr>
            <w:tcW w:w="13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cs="宋体"/>
                <w:sz w:val="24"/>
                <w:lang w:val="en-US" w:eastAsia="zh-CN"/>
              </w:rPr>
            </w:pPr>
            <w:r>
              <w:rPr>
                <w:rFonts w:hint="eastAsia" w:ascii="仿宋_GB2312" w:hAnsi="宋体" w:cs="宋体"/>
                <w:sz w:val="24"/>
                <w:lang w:val="en-US" w:eastAsia="zh-CN"/>
              </w:rPr>
              <w:t>以奖代补</w:t>
            </w:r>
          </w:p>
        </w:tc>
        <w:tc>
          <w:tcPr>
            <w:tcW w:w="17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480"/>
              <w:jc w:val="center"/>
              <w:textAlignment w:val="auto"/>
              <w:rPr>
                <w:rFonts w:hint="eastAsia" w:ascii="仿宋_GB2312"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exact"/>
        </w:trPr>
        <w:tc>
          <w:tcPr>
            <w:tcW w:w="1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cs="宋体"/>
                <w:sz w:val="24"/>
                <w:lang w:val="en-US" w:eastAsia="zh-CN"/>
              </w:rPr>
            </w:pPr>
            <w:r>
              <w:rPr>
                <w:rFonts w:hint="eastAsia" w:ascii="仿宋_GB2312" w:hAnsi="宋体" w:cs="宋体"/>
                <w:sz w:val="24"/>
                <w:lang w:val="en-US" w:eastAsia="zh-CN"/>
              </w:rPr>
              <w:t>国家级耕地质量</w:t>
            </w:r>
          </w:p>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default" w:ascii="仿宋_GB2312" w:hAnsi="宋体" w:eastAsia="仿宋_GB2312" w:cs="宋体"/>
                <w:sz w:val="24"/>
                <w:lang w:val="en-US" w:eastAsia="zh-CN"/>
              </w:rPr>
            </w:pPr>
            <w:r>
              <w:rPr>
                <w:rFonts w:hint="eastAsia" w:ascii="仿宋_GB2312" w:hAnsi="宋体" w:cs="宋体"/>
                <w:sz w:val="24"/>
                <w:lang w:val="en-US" w:eastAsia="zh-CN"/>
              </w:rPr>
              <w:t>监测点</w:t>
            </w:r>
          </w:p>
        </w:tc>
        <w:tc>
          <w:tcPr>
            <w:tcW w:w="11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170" w:firstLineChars="71"/>
              <w:jc w:val="center"/>
              <w:textAlignment w:val="auto"/>
              <w:rPr>
                <w:rFonts w:hint="eastAsia" w:ascii="仿宋_GB2312" w:hAnsi="宋体" w:eastAsia="仿宋_GB2312" w:cs="宋体"/>
                <w:kern w:val="2"/>
                <w:sz w:val="24"/>
                <w:szCs w:val="32"/>
                <w:lang w:val="en-US" w:eastAsia="zh-CN" w:bidi="ar-SA"/>
              </w:rPr>
            </w:pPr>
            <w:r>
              <w:rPr>
                <w:rFonts w:hint="eastAsia" w:ascii="仿宋_GB2312" w:hAnsi="宋体" w:cs="宋体"/>
                <w:sz w:val="24"/>
                <w:lang w:val="en-US" w:eastAsia="zh-CN"/>
              </w:rPr>
              <w:t>1</w:t>
            </w:r>
            <w:r>
              <w:rPr>
                <w:rFonts w:hint="eastAsia" w:ascii="仿宋_GB2312" w:hAnsi="宋体" w:cs="宋体"/>
                <w:sz w:val="24"/>
                <w:lang w:eastAsia="zh-CN"/>
              </w:rPr>
              <w:t>个</w:t>
            </w:r>
          </w:p>
        </w:tc>
        <w:tc>
          <w:tcPr>
            <w:tcW w:w="12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eastAsia="仿宋_GB2312" w:cs="宋体"/>
                <w:kern w:val="2"/>
                <w:sz w:val="24"/>
                <w:szCs w:val="32"/>
                <w:lang w:val="en-US" w:eastAsia="zh-CN" w:bidi="ar-SA"/>
              </w:rPr>
            </w:pPr>
            <w:r>
              <w:rPr>
                <w:rFonts w:hint="eastAsia" w:ascii="仿宋_GB2312" w:hAnsi="宋体" w:cs="宋体"/>
                <w:sz w:val="24"/>
                <w:lang w:val="en-US" w:eastAsia="zh-CN"/>
              </w:rPr>
              <w:t>4</w:t>
            </w:r>
            <w:r>
              <w:rPr>
                <w:rFonts w:hint="eastAsia" w:ascii="仿宋_GB2312" w:hAnsi="宋体" w:cs="宋体"/>
                <w:sz w:val="24"/>
              </w:rPr>
              <w:t>万/</w:t>
            </w:r>
            <w:r>
              <w:rPr>
                <w:rFonts w:hint="eastAsia" w:ascii="仿宋_GB2312" w:hAnsi="宋体" w:cs="宋体"/>
                <w:sz w:val="24"/>
                <w:lang w:eastAsia="zh-CN"/>
              </w:rPr>
              <w:t>个</w:t>
            </w:r>
          </w:p>
        </w:tc>
        <w:tc>
          <w:tcPr>
            <w:tcW w:w="12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eastAsia="仿宋_GB2312" w:cs="宋体"/>
                <w:sz w:val="24"/>
                <w:lang w:eastAsia="zh-CN"/>
              </w:rPr>
            </w:pPr>
            <w:r>
              <w:rPr>
                <w:rFonts w:hint="eastAsia" w:ascii="仿宋_GB2312" w:hAnsi="宋体" w:cs="宋体"/>
                <w:sz w:val="24"/>
                <w:lang w:val="en-US" w:eastAsia="zh-CN"/>
              </w:rPr>
              <w:t>4</w:t>
            </w:r>
          </w:p>
        </w:tc>
        <w:tc>
          <w:tcPr>
            <w:tcW w:w="13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cs="宋体"/>
                <w:sz w:val="24"/>
              </w:rPr>
            </w:pPr>
            <w:r>
              <w:rPr>
                <w:rFonts w:hint="eastAsia" w:ascii="仿宋_GB2312" w:hAnsi="宋体" w:cs="宋体"/>
                <w:sz w:val="24"/>
                <w:lang w:val="en-US" w:eastAsia="zh-CN"/>
              </w:rPr>
              <w:t>先建后补</w:t>
            </w:r>
          </w:p>
        </w:tc>
        <w:tc>
          <w:tcPr>
            <w:tcW w:w="17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default" w:ascii="仿宋_GB2312" w:hAnsi="宋体" w:eastAsia="仿宋_GB2312" w:cs="宋体"/>
                <w:sz w:val="18"/>
                <w:szCs w:val="18"/>
                <w:lang w:val="en-US" w:eastAsia="zh-CN"/>
              </w:rPr>
            </w:pPr>
            <w:r>
              <w:rPr>
                <w:rFonts w:hint="eastAsia" w:ascii="仿宋_GB2312" w:hAnsi="宋体" w:cs="宋体"/>
                <w:sz w:val="18"/>
                <w:szCs w:val="18"/>
                <w:lang w:val="en-US" w:eastAsia="zh-CN"/>
              </w:rPr>
              <w:t>监测管护、维修、采样、试验等。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exact"/>
        </w:trPr>
        <w:tc>
          <w:tcPr>
            <w:tcW w:w="1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default" w:ascii="仿宋_GB2312" w:hAnsi="宋体" w:eastAsia="仿宋_GB2312" w:cs="宋体"/>
                <w:sz w:val="24"/>
                <w:lang w:val="en-US" w:eastAsia="zh-CN"/>
              </w:rPr>
            </w:pPr>
            <w:r>
              <w:rPr>
                <w:rFonts w:hint="eastAsia" w:ascii="仿宋_GB2312" w:hAnsi="宋体" w:cs="宋体"/>
                <w:sz w:val="24"/>
                <w:lang w:val="en-US" w:eastAsia="zh-CN"/>
              </w:rPr>
              <w:t>农户施肥调查</w:t>
            </w:r>
          </w:p>
        </w:tc>
        <w:tc>
          <w:tcPr>
            <w:tcW w:w="11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170" w:firstLineChars="71"/>
              <w:jc w:val="center"/>
              <w:textAlignment w:val="auto"/>
              <w:rPr>
                <w:rFonts w:hint="default" w:ascii="仿宋_GB2312" w:hAnsi="宋体" w:eastAsia="仿宋_GB2312" w:cs="宋体"/>
                <w:kern w:val="2"/>
                <w:sz w:val="24"/>
                <w:szCs w:val="32"/>
                <w:lang w:val="en-US" w:eastAsia="zh-CN" w:bidi="ar-SA"/>
              </w:rPr>
            </w:pPr>
            <w:r>
              <w:rPr>
                <w:rFonts w:hint="eastAsia" w:ascii="仿宋_GB2312" w:hAnsi="宋体" w:cs="宋体"/>
                <w:sz w:val="24"/>
                <w:lang w:val="en-US" w:eastAsia="zh-CN"/>
              </w:rPr>
              <w:t>188户</w:t>
            </w:r>
          </w:p>
        </w:tc>
        <w:tc>
          <w:tcPr>
            <w:tcW w:w="12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default" w:ascii="仿宋_GB2312" w:hAnsi="宋体" w:eastAsia="仿宋_GB2312" w:cs="宋体"/>
                <w:kern w:val="2"/>
                <w:sz w:val="24"/>
                <w:szCs w:val="32"/>
                <w:lang w:val="en-US" w:eastAsia="zh-CN" w:bidi="ar-SA"/>
              </w:rPr>
            </w:pPr>
            <w:r>
              <w:rPr>
                <w:rFonts w:hint="eastAsia" w:ascii="仿宋_GB2312" w:hAnsi="宋体" w:cs="宋体"/>
                <w:sz w:val="24"/>
                <w:lang w:val="en-US" w:eastAsia="zh-CN"/>
              </w:rPr>
              <w:t>600元/户</w:t>
            </w:r>
          </w:p>
        </w:tc>
        <w:tc>
          <w:tcPr>
            <w:tcW w:w="12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default" w:ascii="仿宋_GB2312" w:hAnsi="宋体" w:eastAsia="仿宋_GB2312" w:cs="宋体"/>
                <w:sz w:val="24"/>
                <w:lang w:val="en-US" w:eastAsia="zh-CN"/>
              </w:rPr>
            </w:pPr>
            <w:r>
              <w:rPr>
                <w:rFonts w:hint="eastAsia" w:ascii="仿宋_GB2312" w:hAnsi="宋体" w:cs="宋体"/>
                <w:sz w:val="24"/>
                <w:lang w:val="en-US" w:eastAsia="zh-CN"/>
              </w:rPr>
              <w:t>11.28</w:t>
            </w:r>
          </w:p>
        </w:tc>
        <w:tc>
          <w:tcPr>
            <w:tcW w:w="13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cs="宋体"/>
                <w:sz w:val="24"/>
              </w:rPr>
            </w:pPr>
            <w:r>
              <w:rPr>
                <w:rFonts w:hint="eastAsia" w:ascii="仿宋_GB2312" w:hAnsi="宋体" w:cs="宋体"/>
                <w:sz w:val="24"/>
                <w:lang w:val="en-US" w:eastAsia="zh-CN"/>
              </w:rPr>
              <w:t>先建后补</w:t>
            </w:r>
          </w:p>
        </w:tc>
        <w:tc>
          <w:tcPr>
            <w:tcW w:w="17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default" w:ascii="仿宋_GB2312" w:hAnsi="宋体" w:cs="宋体"/>
                <w:sz w:val="18"/>
                <w:szCs w:val="1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exact"/>
        </w:trPr>
        <w:tc>
          <w:tcPr>
            <w:tcW w:w="1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default" w:ascii="仿宋_GB2312" w:hAnsi="宋体" w:eastAsia="仿宋_GB2312" w:cs="宋体"/>
                <w:kern w:val="2"/>
                <w:sz w:val="24"/>
                <w:szCs w:val="32"/>
                <w:lang w:val="en-US" w:eastAsia="zh-CN" w:bidi="ar-SA"/>
              </w:rPr>
            </w:pPr>
            <w:r>
              <w:rPr>
                <w:rFonts w:hint="eastAsia" w:ascii="仿宋_GB2312" w:hAnsi="宋体" w:cs="宋体"/>
                <w:kern w:val="2"/>
                <w:sz w:val="24"/>
                <w:szCs w:val="32"/>
                <w:lang w:val="en-US" w:eastAsia="zh-CN" w:bidi="ar-SA"/>
              </w:rPr>
              <w:t>田间实验</w:t>
            </w:r>
          </w:p>
        </w:tc>
        <w:tc>
          <w:tcPr>
            <w:tcW w:w="11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170" w:firstLineChars="71"/>
              <w:jc w:val="center"/>
              <w:textAlignment w:val="auto"/>
              <w:rPr>
                <w:rFonts w:hint="eastAsia" w:ascii="仿宋_GB2312" w:hAnsi="宋体" w:eastAsia="仿宋_GB2312" w:cs="宋体"/>
                <w:kern w:val="2"/>
                <w:sz w:val="24"/>
                <w:szCs w:val="32"/>
                <w:lang w:val="en-US" w:eastAsia="zh-CN" w:bidi="ar-SA"/>
              </w:rPr>
            </w:pPr>
            <w:r>
              <w:rPr>
                <w:rFonts w:hint="eastAsia" w:ascii="仿宋_GB2312" w:hAnsi="宋体" w:cs="宋体"/>
                <w:kern w:val="2"/>
                <w:sz w:val="24"/>
                <w:szCs w:val="32"/>
                <w:lang w:val="en-US" w:eastAsia="zh-CN" w:bidi="ar-SA"/>
              </w:rPr>
              <w:t>6个</w:t>
            </w:r>
          </w:p>
        </w:tc>
        <w:tc>
          <w:tcPr>
            <w:tcW w:w="12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default" w:ascii="仿宋_GB2312" w:hAnsi="宋体" w:eastAsia="仿宋_GB2312" w:cs="宋体"/>
                <w:kern w:val="2"/>
                <w:sz w:val="24"/>
                <w:szCs w:val="32"/>
                <w:lang w:val="en-US" w:eastAsia="zh-CN" w:bidi="ar-SA"/>
              </w:rPr>
            </w:pPr>
            <w:r>
              <w:rPr>
                <w:rFonts w:hint="eastAsia" w:ascii="仿宋_GB2312" w:hAnsi="宋体" w:cs="宋体"/>
                <w:sz w:val="24"/>
                <w:lang w:val="en-US" w:eastAsia="zh-CN"/>
              </w:rPr>
              <w:t>1</w:t>
            </w:r>
            <w:r>
              <w:rPr>
                <w:rFonts w:hint="eastAsia" w:ascii="仿宋_GB2312" w:hAnsi="宋体" w:cs="宋体"/>
                <w:sz w:val="24"/>
              </w:rPr>
              <w:t>万/</w:t>
            </w:r>
            <w:r>
              <w:rPr>
                <w:rFonts w:hint="eastAsia" w:ascii="仿宋_GB2312" w:hAnsi="宋体" w:cs="宋体"/>
                <w:sz w:val="24"/>
                <w:lang w:eastAsia="zh-CN"/>
              </w:rPr>
              <w:t>个</w:t>
            </w:r>
          </w:p>
        </w:tc>
        <w:tc>
          <w:tcPr>
            <w:tcW w:w="12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default" w:ascii="仿宋_GB2312" w:hAnsi="宋体" w:eastAsia="仿宋_GB2312" w:cs="宋体"/>
                <w:kern w:val="2"/>
                <w:sz w:val="24"/>
                <w:szCs w:val="32"/>
                <w:lang w:val="en-US" w:eastAsia="zh-CN" w:bidi="ar-SA"/>
              </w:rPr>
            </w:pPr>
            <w:r>
              <w:rPr>
                <w:rFonts w:hint="eastAsia" w:ascii="仿宋_GB2312" w:hAnsi="宋体" w:cs="宋体"/>
                <w:kern w:val="2"/>
                <w:sz w:val="24"/>
                <w:szCs w:val="32"/>
                <w:lang w:val="en-US" w:eastAsia="zh-CN" w:bidi="ar-SA"/>
              </w:rPr>
              <w:t>6</w:t>
            </w:r>
          </w:p>
        </w:tc>
        <w:tc>
          <w:tcPr>
            <w:tcW w:w="13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eastAsia="仿宋_GB2312" w:cs="宋体"/>
                <w:kern w:val="2"/>
                <w:sz w:val="24"/>
                <w:szCs w:val="32"/>
                <w:lang w:val="en-US" w:eastAsia="zh-CN" w:bidi="ar-SA"/>
              </w:rPr>
            </w:pPr>
            <w:r>
              <w:rPr>
                <w:rFonts w:hint="eastAsia" w:ascii="仿宋_GB2312" w:hAnsi="宋体" w:cs="宋体"/>
                <w:sz w:val="24"/>
                <w:lang w:val="en-US" w:eastAsia="zh-CN"/>
              </w:rPr>
              <w:t>先建后补</w:t>
            </w:r>
          </w:p>
        </w:tc>
        <w:tc>
          <w:tcPr>
            <w:tcW w:w="17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eastAsia="仿宋_GB2312"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exact"/>
        </w:trPr>
        <w:tc>
          <w:tcPr>
            <w:tcW w:w="1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cs="宋体"/>
                <w:kern w:val="2"/>
                <w:sz w:val="24"/>
                <w:szCs w:val="32"/>
                <w:lang w:val="en-US" w:eastAsia="zh-CN" w:bidi="ar-SA"/>
              </w:rPr>
            </w:pPr>
            <w:r>
              <w:rPr>
                <w:rFonts w:hint="eastAsia" w:ascii="仿宋_GB2312" w:hAnsi="宋体" w:cs="宋体"/>
                <w:kern w:val="2"/>
                <w:sz w:val="24"/>
                <w:szCs w:val="32"/>
                <w:lang w:val="en-US" w:eastAsia="zh-CN" w:bidi="ar-SA"/>
              </w:rPr>
              <w:t>效果监测</w:t>
            </w:r>
          </w:p>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default" w:ascii="仿宋_GB2312" w:hAnsi="宋体" w:eastAsia="仿宋_GB2312" w:cs="宋体"/>
                <w:kern w:val="2"/>
                <w:sz w:val="24"/>
                <w:szCs w:val="32"/>
                <w:lang w:val="en-US" w:eastAsia="zh-CN" w:bidi="ar-SA"/>
              </w:rPr>
            </w:pPr>
            <w:r>
              <w:rPr>
                <w:rFonts w:hint="eastAsia" w:ascii="仿宋_GB2312" w:hAnsi="宋体" w:cs="宋体"/>
                <w:kern w:val="2"/>
                <w:sz w:val="24"/>
                <w:szCs w:val="32"/>
                <w:lang w:val="en-US" w:eastAsia="zh-CN" w:bidi="ar-SA"/>
              </w:rPr>
              <w:t>示范创建</w:t>
            </w:r>
          </w:p>
        </w:tc>
        <w:tc>
          <w:tcPr>
            <w:tcW w:w="1192" w:type="dxa"/>
            <w:noWrap w:val="0"/>
            <w:vAlign w:val="center"/>
          </w:tcPr>
          <w:p>
            <w:pPr>
              <w:keepNext w:val="0"/>
              <w:keepLines w:val="0"/>
              <w:pageBreakBefore w:val="0"/>
              <w:widowControl w:val="0"/>
              <w:tabs>
                <w:tab w:val="left" w:pos="383"/>
                <w:tab w:val="center" w:pos="712"/>
              </w:tabs>
              <w:kinsoku/>
              <w:wordWrap/>
              <w:overflowPunct/>
              <w:topLinePunct w:val="0"/>
              <w:autoSpaceDE/>
              <w:autoSpaceDN/>
              <w:bidi w:val="0"/>
              <w:adjustRightInd w:val="0"/>
              <w:snapToGrid w:val="0"/>
              <w:spacing w:line="0" w:lineRule="atLeast"/>
              <w:ind w:firstLine="410" w:firstLineChars="171"/>
              <w:jc w:val="left"/>
              <w:textAlignment w:val="auto"/>
              <w:rPr>
                <w:rFonts w:hint="default" w:ascii="仿宋_GB2312" w:hAnsi="宋体" w:eastAsia="仿宋_GB2312" w:cs="宋体"/>
                <w:kern w:val="2"/>
                <w:sz w:val="24"/>
                <w:szCs w:val="32"/>
                <w:lang w:val="en-US" w:eastAsia="zh-CN" w:bidi="ar-SA"/>
              </w:rPr>
            </w:pPr>
            <w:r>
              <w:rPr>
                <w:rFonts w:hint="eastAsia" w:ascii="仿宋_GB2312" w:hAnsi="宋体" w:cs="宋体"/>
                <w:kern w:val="2"/>
                <w:sz w:val="24"/>
                <w:szCs w:val="32"/>
                <w:lang w:val="en-US" w:eastAsia="zh-CN" w:bidi="ar-SA"/>
              </w:rPr>
              <w:t>2个</w:t>
            </w:r>
          </w:p>
        </w:tc>
        <w:tc>
          <w:tcPr>
            <w:tcW w:w="12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default" w:ascii="仿宋_GB2312" w:hAnsi="宋体" w:eastAsia="仿宋_GB2312" w:cs="宋体"/>
                <w:kern w:val="2"/>
                <w:sz w:val="24"/>
                <w:szCs w:val="32"/>
                <w:lang w:val="en-US" w:eastAsia="zh-CN" w:bidi="ar-SA"/>
              </w:rPr>
            </w:pPr>
            <w:r>
              <w:rPr>
                <w:rFonts w:hint="eastAsia" w:ascii="仿宋_GB2312" w:hAnsi="宋体" w:cs="宋体"/>
                <w:kern w:val="2"/>
                <w:sz w:val="24"/>
                <w:szCs w:val="32"/>
                <w:lang w:val="en-US" w:eastAsia="zh-CN" w:bidi="ar-SA"/>
              </w:rPr>
              <w:t>5</w:t>
            </w:r>
            <w:r>
              <w:rPr>
                <w:rFonts w:hint="eastAsia" w:ascii="仿宋_GB2312" w:hAnsi="宋体" w:cs="宋体"/>
                <w:sz w:val="24"/>
              </w:rPr>
              <w:t>万/</w:t>
            </w:r>
            <w:r>
              <w:rPr>
                <w:rFonts w:hint="eastAsia" w:ascii="仿宋_GB2312" w:hAnsi="宋体" w:cs="宋体"/>
                <w:sz w:val="24"/>
                <w:lang w:eastAsia="zh-CN"/>
              </w:rPr>
              <w:t>个</w:t>
            </w:r>
          </w:p>
        </w:tc>
        <w:tc>
          <w:tcPr>
            <w:tcW w:w="12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default" w:ascii="仿宋_GB2312" w:hAnsi="宋体" w:eastAsia="仿宋_GB2312" w:cs="宋体"/>
                <w:kern w:val="2"/>
                <w:sz w:val="24"/>
                <w:szCs w:val="32"/>
                <w:lang w:val="en-US" w:eastAsia="zh-CN" w:bidi="ar-SA"/>
              </w:rPr>
            </w:pPr>
            <w:r>
              <w:rPr>
                <w:rFonts w:hint="eastAsia" w:ascii="仿宋_GB2312" w:hAnsi="宋体" w:cs="宋体"/>
                <w:kern w:val="2"/>
                <w:sz w:val="24"/>
                <w:szCs w:val="32"/>
                <w:lang w:val="en-US" w:eastAsia="zh-CN" w:bidi="ar-SA"/>
              </w:rPr>
              <w:t>10</w:t>
            </w:r>
          </w:p>
        </w:tc>
        <w:tc>
          <w:tcPr>
            <w:tcW w:w="13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eastAsia="仿宋_GB2312" w:cs="宋体"/>
                <w:kern w:val="2"/>
                <w:sz w:val="24"/>
                <w:szCs w:val="32"/>
                <w:lang w:val="en-US" w:eastAsia="zh-CN" w:bidi="ar-SA"/>
              </w:rPr>
            </w:pPr>
            <w:r>
              <w:rPr>
                <w:rFonts w:hint="eastAsia" w:ascii="仿宋_GB2312" w:hAnsi="宋体" w:cs="宋体"/>
                <w:sz w:val="24"/>
                <w:lang w:val="en-US" w:eastAsia="zh-CN"/>
              </w:rPr>
              <w:t>先建后补</w:t>
            </w:r>
          </w:p>
        </w:tc>
        <w:tc>
          <w:tcPr>
            <w:tcW w:w="17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default" w:ascii="仿宋_GB2312" w:hAnsi="宋体" w:eastAsia="仿宋_GB2312" w:cs="宋体"/>
                <w:kern w:val="2"/>
                <w:sz w:val="18"/>
                <w:szCs w:val="18"/>
                <w:lang w:val="en-US" w:eastAsia="zh-CN" w:bidi="ar-SA"/>
              </w:rPr>
            </w:pPr>
            <w:r>
              <w:rPr>
                <w:rFonts w:hint="eastAsia" w:ascii="仿宋_GB2312" w:hAnsi="宋体" w:cs="宋体"/>
                <w:sz w:val="18"/>
                <w:szCs w:val="18"/>
                <w:lang w:val="en-US" w:eastAsia="zh-CN"/>
              </w:rPr>
              <w:t>效果监测、标牌制作、观摩等2万元，种植绿肥等3万元。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exact"/>
        </w:trPr>
        <w:tc>
          <w:tcPr>
            <w:tcW w:w="1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eastAsia="仿宋_GB2312" w:cs="宋体"/>
                <w:kern w:val="2"/>
                <w:sz w:val="24"/>
                <w:szCs w:val="32"/>
                <w:lang w:val="en-US" w:eastAsia="zh-CN" w:bidi="ar-SA"/>
              </w:rPr>
            </w:pPr>
            <w:r>
              <w:rPr>
                <w:rFonts w:hint="eastAsia" w:ascii="仿宋_GB2312" w:hAnsi="宋体" w:cs="宋体"/>
                <w:kern w:val="2"/>
                <w:sz w:val="24"/>
                <w:szCs w:val="32"/>
                <w:lang w:val="en-US" w:eastAsia="zh-CN" w:bidi="ar-SA"/>
              </w:rPr>
              <w:t>水肥一体化基地</w:t>
            </w:r>
          </w:p>
        </w:tc>
        <w:tc>
          <w:tcPr>
            <w:tcW w:w="1192" w:type="dxa"/>
            <w:noWrap w:val="0"/>
            <w:vAlign w:val="center"/>
          </w:tcPr>
          <w:p>
            <w:pPr>
              <w:keepNext w:val="0"/>
              <w:keepLines w:val="0"/>
              <w:pageBreakBefore w:val="0"/>
              <w:widowControl w:val="0"/>
              <w:tabs>
                <w:tab w:val="left" w:pos="383"/>
                <w:tab w:val="center" w:pos="712"/>
              </w:tabs>
              <w:kinsoku/>
              <w:wordWrap/>
              <w:overflowPunct/>
              <w:topLinePunct w:val="0"/>
              <w:autoSpaceDE/>
              <w:autoSpaceDN/>
              <w:bidi w:val="0"/>
              <w:adjustRightInd w:val="0"/>
              <w:snapToGrid w:val="0"/>
              <w:spacing w:line="0" w:lineRule="atLeast"/>
              <w:ind w:firstLine="170" w:firstLineChars="71"/>
              <w:jc w:val="center"/>
              <w:textAlignment w:val="auto"/>
              <w:rPr>
                <w:rFonts w:hint="eastAsia" w:ascii="仿宋_GB2312" w:hAnsi="宋体" w:eastAsia="仿宋_GB2312" w:cs="宋体"/>
                <w:kern w:val="2"/>
                <w:sz w:val="24"/>
                <w:szCs w:val="32"/>
                <w:lang w:val="en-US" w:eastAsia="zh-CN" w:bidi="ar-SA"/>
              </w:rPr>
            </w:pPr>
            <w:r>
              <w:rPr>
                <w:rFonts w:hint="eastAsia" w:ascii="仿宋_GB2312" w:hAnsi="宋体" w:cs="宋体"/>
                <w:sz w:val="24"/>
                <w:lang w:val="en-US" w:eastAsia="zh-CN"/>
              </w:rPr>
              <w:t>1</w:t>
            </w:r>
            <w:r>
              <w:rPr>
                <w:rFonts w:hint="eastAsia" w:ascii="仿宋_GB2312" w:hAnsi="宋体" w:cs="宋体"/>
                <w:sz w:val="24"/>
                <w:lang w:eastAsia="zh-CN"/>
              </w:rPr>
              <w:t>个</w:t>
            </w:r>
          </w:p>
        </w:tc>
        <w:tc>
          <w:tcPr>
            <w:tcW w:w="12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eastAsia="仿宋_GB2312" w:cs="宋体"/>
                <w:kern w:val="2"/>
                <w:sz w:val="24"/>
                <w:szCs w:val="32"/>
                <w:lang w:val="en-US" w:eastAsia="zh-CN" w:bidi="ar-SA"/>
              </w:rPr>
            </w:pPr>
            <w:r>
              <w:rPr>
                <w:rFonts w:hint="eastAsia" w:ascii="仿宋_GB2312" w:hAnsi="宋体" w:cs="宋体"/>
                <w:kern w:val="2"/>
                <w:sz w:val="24"/>
                <w:szCs w:val="32"/>
                <w:lang w:val="en-US" w:eastAsia="zh-CN" w:bidi="ar-SA"/>
              </w:rPr>
              <w:t>5</w:t>
            </w:r>
            <w:r>
              <w:rPr>
                <w:rFonts w:hint="eastAsia" w:ascii="仿宋_GB2312" w:hAnsi="宋体" w:cs="宋体"/>
                <w:sz w:val="24"/>
              </w:rPr>
              <w:t>万/</w:t>
            </w:r>
            <w:r>
              <w:rPr>
                <w:rFonts w:hint="eastAsia" w:ascii="仿宋_GB2312" w:hAnsi="宋体" w:cs="宋体"/>
                <w:sz w:val="24"/>
                <w:lang w:eastAsia="zh-CN"/>
              </w:rPr>
              <w:t>个</w:t>
            </w:r>
          </w:p>
        </w:tc>
        <w:tc>
          <w:tcPr>
            <w:tcW w:w="12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default" w:ascii="仿宋_GB2312" w:hAnsi="宋体" w:eastAsia="仿宋_GB2312" w:cs="宋体"/>
                <w:kern w:val="2"/>
                <w:sz w:val="24"/>
                <w:szCs w:val="32"/>
                <w:lang w:val="en-US" w:eastAsia="zh-CN" w:bidi="ar-SA"/>
              </w:rPr>
            </w:pPr>
            <w:r>
              <w:rPr>
                <w:rFonts w:hint="eastAsia" w:ascii="仿宋_GB2312" w:hAnsi="宋体" w:cs="宋体"/>
                <w:kern w:val="2"/>
                <w:sz w:val="24"/>
                <w:szCs w:val="32"/>
                <w:lang w:val="en-US" w:eastAsia="zh-CN" w:bidi="ar-SA"/>
              </w:rPr>
              <w:t>5</w:t>
            </w:r>
          </w:p>
        </w:tc>
        <w:tc>
          <w:tcPr>
            <w:tcW w:w="13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eastAsia="仿宋_GB2312" w:cs="宋体"/>
                <w:kern w:val="2"/>
                <w:sz w:val="24"/>
                <w:szCs w:val="32"/>
                <w:lang w:val="en-US" w:eastAsia="zh-CN" w:bidi="ar-SA"/>
              </w:rPr>
            </w:pPr>
            <w:r>
              <w:rPr>
                <w:rFonts w:hint="eastAsia" w:ascii="仿宋_GB2312" w:hAnsi="宋体" w:cs="宋体"/>
                <w:sz w:val="24"/>
                <w:lang w:val="en-US" w:eastAsia="zh-CN"/>
              </w:rPr>
              <w:t>先建后补</w:t>
            </w:r>
          </w:p>
        </w:tc>
        <w:tc>
          <w:tcPr>
            <w:tcW w:w="17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eastAsia="仿宋_GB2312" w:cs="宋体"/>
                <w:kern w:val="2"/>
                <w:sz w:val="18"/>
                <w:szCs w:val="18"/>
                <w:lang w:val="en-US" w:eastAsia="zh-CN" w:bidi="ar-SA"/>
              </w:rPr>
            </w:pPr>
            <w:r>
              <w:rPr>
                <w:rFonts w:hint="eastAsia" w:ascii="仿宋_GB2312" w:hAnsi="宋体" w:cs="宋体"/>
                <w:kern w:val="2"/>
                <w:sz w:val="18"/>
                <w:szCs w:val="18"/>
                <w:lang w:val="en-US" w:eastAsia="zh-CN" w:bidi="ar-SA"/>
              </w:rPr>
              <w:t>资金配套1</w:t>
            </w:r>
            <w:r>
              <w:rPr>
                <w:rFonts w:hint="default" w:ascii="仿宋_GB2312" w:hAnsi="宋体" w:cs="宋体"/>
                <w:kern w:val="2"/>
                <w:sz w:val="18"/>
                <w:szCs w:val="18"/>
                <w:lang w:val="en-US" w:eastAsia="zh-CN" w:bidi="ar-SA"/>
              </w:rPr>
              <w:t>:</w:t>
            </w:r>
            <w:r>
              <w:rPr>
                <w:rFonts w:hint="eastAsia" w:ascii="仿宋_GB2312" w:hAnsi="宋体" w:cs="宋体"/>
                <w:kern w:val="2"/>
                <w:sz w:val="18"/>
                <w:szCs w:val="18"/>
                <w:lang w:val="en-US" w:eastAsia="zh-CN" w:bidi="ar-SA"/>
              </w:rPr>
              <w:t>1以上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exact"/>
        </w:trPr>
        <w:tc>
          <w:tcPr>
            <w:tcW w:w="1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eastAsia="仿宋_GB2312" w:cs="宋体"/>
                <w:kern w:val="2"/>
                <w:sz w:val="24"/>
                <w:szCs w:val="32"/>
                <w:lang w:val="en-US" w:eastAsia="zh-CN" w:bidi="ar-SA"/>
              </w:rPr>
            </w:pPr>
            <w:r>
              <w:rPr>
                <w:rFonts w:hint="eastAsia" w:ascii="仿宋_GB2312" w:hAnsi="宋体" w:cs="宋体"/>
                <w:sz w:val="24"/>
              </w:rPr>
              <w:t>宣传培训</w:t>
            </w:r>
          </w:p>
        </w:tc>
        <w:tc>
          <w:tcPr>
            <w:tcW w:w="1192" w:type="dxa"/>
            <w:noWrap w:val="0"/>
            <w:vAlign w:val="center"/>
          </w:tcPr>
          <w:p>
            <w:pPr>
              <w:keepNext w:val="0"/>
              <w:keepLines w:val="0"/>
              <w:pageBreakBefore w:val="0"/>
              <w:widowControl w:val="0"/>
              <w:tabs>
                <w:tab w:val="left" w:pos="383"/>
                <w:tab w:val="center" w:pos="712"/>
              </w:tabs>
              <w:kinsoku/>
              <w:wordWrap/>
              <w:overflowPunct/>
              <w:topLinePunct w:val="0"/>
              <w:autoSpaceDE/>
              <w:autoSpaceDN/>
              <w:bidi w:val="0"/>
              <w:adjustRightInd w:val="0"/>
              <w:snapToGrid w:val="0"/>
              <w:spacing w:line="0" w:lineRule="atLeast"/>
              <w:ind w:firstLine="170" w:firstLineChars="71"/>
              <w:jc w:val="left"/>
              <w:textAlignment w:val="auto"/>
              <w:rPr>
                <w:rFonts w:hint="eastAsia" w:ascii="仿宋_GB2312" w:hAnsi="宋体" w:eastAsia="仿宋_GB2312" w:cs="宋体"/>
                <w:kern w:val="2"/>
                <w:sz w:val="24"/>
                <w:szCs w:val="32"/>
                <w:lang w:val="en-US" w:eastAsia="zh-CN" w:bidi="ar-SA"/>
              </w:rPr>
            </w:pPr>
            <w:r>
              <w:rPr>
                <w:rFonts w:hint="eastAsia" w:ascii="仿宋_GB2312" w:hAnsi="宋体" w:cs="宋体"/>
                <w:sz w:val="24"/>
                <w:lang w:eastAsia="zh-CN"/>
              </w:rPr>
              <w:tab/>
            </w:r>
            <w:r>
              <w:rPr>
                <w:rFonts w:hint="eastAsia" w:ascii="仿宋_GB2312" w:hAnsi="宋体" w:cs="宋体"/>
                <w:sz w:val="24"/>
              </w:rPr>
              <w:t>1项</w:t>
            </w:r>
          </w:p>
        </w:tc>
        <w:tc>
          <w:tcPr>
            <w:tcW w:w="1299" w:type="dxa"/>
            <w:noWrap w:val="0"/>
            <w:vAlign w:val="center"/>
          </w:tcPr>
          <w:p>
            <w:pPr>
              <w:keepNext w:val="0"/>
              <w:keepLines w:val="0"/>
              <w:pageBreakBefore w:val="0"/>
              <w:widowControl w:val="0"/>
              <w:tabs>
                <w:tab w:val="left" w:pos="383"/>
                <w:tab w:val="center" w:pos="712"/>
              </w:tabs>
              <w:kinsoku/>
              <w:wordWrap/>
              <w:overflowPunct/>
              <w:topLinePunct w:val="0"/>
              <w:autoSpaceDE/>
              <w:autoSpaceDN/>
              <w:bidi w:val="0"/>
              <w:adjustRightInd w:val="0"/>
              <w:snapToGrid w:val="0"/>
              <w:spacing w:line="0" w:lineRule="atLeast"/>
              <w:ind w:firstLine="170" w:firstLineChars="71"/>
              <w:jc w:val="left"/>
              <w:textAlignment w:val="auto"/>
              <w:rPr>
                <w:rFonts w:hint="eastAsia" w:ascii="仿宋_GB2312" w:hAnsi="宋体" w:eastAsia="仿宋_GB2312" w:cs="宋体"/>
                <w:kern w:val="2"/>
                <w:sz w:val="24"/>
                <w:szCs w:val="32"/>
                <w:lang w:val="en-US" w:eastAsia="zh-CN" w:bidi="ar-SA"/>
              </w:rPr>
            </w:pPr>
          </w:p>
        </w:tc>
        <w:tc>
          <w:tcPr>
            <w:tcW w:w="12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eastAsia="仿宋_GB2312" w:cs="宋体"/>
                <w:kern w:val="2"/>
                <w:sz w:val="24"/>
                <w:szCs w:val="32"/>
                <w:lang w:val="en-US" w:eastAsia="zh-CN" w:bidi="ar-SA"/>
              </w:rPr>
            </w:pPr>
            <w:r>
              <w:rPr>
                <w:rFonts w:hint="eastAsia" w:ascii="仿宋_GB2312" w:hAnsi="宋体" w:cs="宋体"/>
                <w:sz w:val="24"/>
                <w:lang w:val="en-US" w:eastAsia="zh-CN"/>
              </w:rPr>
              <w:t>3.72</w:t>
            </w:r>
          </w:p>
        </w:tc>
        <w:tc>
          <w:tcPr>
            <w:tcW w:w="13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eastAsia="仿宋_GB2312" w:cs="宋体"/>
                <w:kern w:val="2"/>
                <w:sz w:val="24"/>
                <w:szCs w:val="32"/>
                <w:lang w:val="en-US" w:eastAsia="zh-CN" w:bidi="ar-SA"/>
              </w:rPr>
            </w:pPr>
            <w:r>
              <w:rPr>
                <w:rFonts w:hint="eastAsia" w:ascii="仿宋_GB2312" w:hAnsi="宋体" w:cs="宋体"/>
                <w:sz w:val="24"/>
                <w:lang w:val="en-US" w:eastAsia="zh-CN"/>
              </w:rPr>
              <w:t>直接补贴</w:t>
            </w:r>
          </w:p>
        </w:tc>
        <w:tc>
          <w:tcPr>
            <w:tcW w:w="17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eastAsia="仿宋_GB2312" w:cs="宋体"/>
                <w:kern w:val="2"/>
                <w:sz w:val="18"/>
                <w:szCs w:val="18"/>
                <w:lang w:val="en-US" w:eastAsia="zh-CN" w:bidi="ar-SA"/>
              </w:rPr>
            </w:pPr>
            <w:r>
              <w:rPr>
                <w:rFonts w:hint="eastAsia" w:ascii="仿宋_GB2312" w:hAnsi="宋体" w:cs="宋体"/>
                <w:sz w:val="18"/>
                <w:szCs w:val="18"/>
                <w:lang w:val="en-US" w:eastAsia="zh-CN"/>
              </w:rPr>
              <w:t>科学施肥技术培训、推广、宣传、资料费等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exact"/>
        </w:trPr>
        <w:tc>
          <w:tcPr>
            <w:tcW w:w="1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eastAsia="仿宋_GB2312" w:cs="宋体"/>
                <w:kern w:val="2"/>
                <w:sz w:val="24"/>
                <w:szCs w:val="32"/>
                <w:lang w:val="en-US" w:eastAsia="zh-CN" w:bidi="ar-SA"/>
              </w:rPr>
            </w:pPr>
            <w:r>
              <w:rPr>
                <w:rFonts w:hint="eastAsia" w:ascii="仿宋_GB2312" w:hAnsi="宋体" w:cs="宋体"/>
                <w:sz w:val="24"/>
              </w:rPr>
              <w:t>合计</w:t>
            </w:r>
          </w:p>
        </w:tc>
        <w:tc>
          <w:tcPr>
            <w:tcW w:w="11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480" w:firstLineChars="200"/>
              <w:jc w:val="center"/>
              <w:textAlignment w:val="auto"/>
              <w:rPr>
                <w:rFonts w:hint="eastAsia" w:ascii="仿宋_GB2312" w:hAnsi="宋体" w:eastAsia="仿宋_GB2312" w:cs="宋体"/>
                <w:kern w:val="2"/>
                <w:sz w:val="24"/>
                <w:szCs w:val="32"/>
                <w:lang w:val="en-US" w:eastAsia="zh-CN" w:bidi="ar-SA"/>
              </w:rPr>
            </w:pPr>
          </w:p>
        </w:tc>
        <w:tc>
          <w:tcPr>
            <w:tcW w:w="12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480" w:firstLineChars="200"/>
              <w:jc w:val="center"/>
              <w:textAlignment w:val="auto"/>
              <w:rPr>
                <w:rFonts w:hint="eastAsia" w:ascii="仿宋_GB2312" w:hAnsi="宋体" w:eastAsia="仿宋_GB2312" w:cs="宋体"/>
                <w:kern w:val="2"/>
                <w:sz w:val="24"/>
                <w:szCs w:val="32"/>
                <w:lang w:val="en-US" w:eastAsia="zh-CN" w:bidi="ar-SA"/>
              </w:rPr>
            </w:pPr>
          </w:p>
        </w:tc>
        <w:tc>
          <w:tcPr>
            <w:tcW w:w="12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eastAsia" w:ascii="仿宋_GB2312" w:hAnsi="宋体" w:eastAsia="仿宋_GB2312" w:cs="宋体"/>
                <w:kern w:val="2"/>
                <w:sz w:val="24"/>
                <w:szCs w:val="32"/>
                <w:lang w:val="en-US" w:eastAsia="zh-CN" w:bidi="ar-SA"/>
              </w:rPr>
            </w:pPr>
            <w:r>
              <w:rPr>
                <w:rFonts w:hint="eastAsia" w:ascii="仿宋_GB2312" w:hAnsi="宋体" w:cs="宋体"/>
                <w:sz w:val="24"/>
                <w:lang w:val="en-US" w:eastAsia="zh-CN"/>
              </w:rPr>
              <w:t>120</w:t>
            </w:r>
          </w:p>
        </w:tc>
        <w:tc>
          <w:tcPr>
            <w:tcW w:w="13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480" w:firstLineChars="200"/>
              <w:jc w:val="center"/>
              <w:textAlignment w:val="auto"/>
              <w:rPr>
                <w:rFonts w:hint="eastAsia" w:ascii="仿宋_GB2312" w:hAnsi="宋体" w:eastAsia="仿宋_GB2312" w:cs="宋体"/>
                <w:kern w:val="2"/>
                <w:sz w:val="24"/>
                <w:szCs w:val="32"/>
                <w:lang w:val="en-US" w:eastAsia="zh-CN" w:bidi="ar-SA"/>
              </w:rPr>
            </w:pPr>
          </w:p>
        </w:tc>
        <w:tc>
          <w:tcPr>
            <w:tcW w:w="17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firstLine="480" w:firstLineChars="200"/>
              <w:jc w:val="center"/>
              <w:textAlignment w:val="auto"/>
              <w:rPr>
                <w:rFonts w:hint="eastAsia" w:ascii="仿宋_GB2312" w:hAnsi="宋体" w:eastAsia="仿宋_GB2312" w:cs="宋体"/>
                <w:kern w:val="2"/>
                <w:sz w:val="24"/>
                <w:szCs w:val="32"/>
                <w:lang w:val="en-US" w:eastAsia="zh-CN" w:bidi="ar-SA"/>
              </w:rPr>
            </w:pPr>
          </w:p>
        </w:tc>
      </w:tr>
    </w:tbl>
    <w:p>
      <w:pPr>
        <w:spacing w:line="620" w:lineRule="exact"/>
        <w:jc w:val="left"/>
        <w:rPr>
          <w:rFonts w:hint="eastAsia" w:ascii="仿宋_GB2312" w:hAnsi="仿宋_GB2312" w:cs="仿宋_GB2312"/>
          <w:b/>
          <w:bCs/>
          <w:color w:val="FF0000"/>
        </w:rPr>
      </w:pPr>
      <w:r>
        <w:rPr>
          <w:rFonts w:hint="eastAsia"/>
          <w:color w:val="000000"/>
          <w:kern w:val="0"/>
          <w:szCs w:val="32"/>
        </w:rPr>
        <w:t>项目实施过程中，确因客观实际需要调整资金使用的，可在征得项目领导小组同意后，予以适当调整。</w:t>
      </w:r>
    </w:p>
    <w:p>
      <w:pPr>
        <w:pStyle w:val="3"/>
        <w:spacing w:line="580" w:lineRule="exact"/>
        <w:ind w:firstLine="31680"/>
        <w:rPr>
          <w:rFonts w:hint="eastAsia" w:ascii="黑体" w:hAnsi="黑体" w:cs="黑体"/>
          <w:color w:val="auto"/>
        </w:rPr>
      </w:pPr>
      <w:r>
        <w:rPr>
          <w:rFonts w:hint="eastAsia" w:ascii="黑体" w:hAnsi="黑体" w:cs="黑体"/>
          <w:color w:val="auto"/>
        </w:rPr>
        <w:t>五、进度安排</w:t>
      </w:r>
    </w:p>
    <w:p>
      <w:pPr>
        <w:spacing w:line="560" w:lineRule="exact"/>
        <w:ind w:firstLine="640"/>
        <w:jc w:val="left"/>
        <w:rPr>
          <w:rFonts w:hint="eastAsia" w:ascii="Times New Roman" w:hAnsi="Times New Roman" w:cs="Times New Roman"/>
          <w:szCs w:val="32"/>
          <w:lang w:val="en-US" w:eastAsia="zh-CN"/>
        </w:rPr>
      </w:pPr>
      <w:r>
        <w:rPr>
          <w:rFonts w:hint="eastAsia" w:ascii="Times New Roman" w:hAnsi="Times New Roman" w:cs="Times New Roman"/>
          <w:szCs w:val="32"/>
        </w:rPr>
        <w:t>根据农时季节，</w:t>
      </w:r>
      <w:r>
        <w:rPr>
          <w:rFonts w:hint="eastAsia" w:ascii="Times New Roman" w:hAnsi="Times New Roman" w:cs="Times New Roman"/>
          <w:szCs w:val="32"/>
          <w:lang w:eastAsia="zh-CN"/>
        </w:rPr>
        <w:t>明确</w:t>
      </w:r>
      <w:r>
        <w:rPr>
          <w:rFonts w:hint="eastAsia" w:ascii="Times New Roman" w:hAnsi="Times New Roman" w:cs="Times New Roman"/>
          <w:szCs w:val="32"/>
        </w:rPr>
        <w:t>工作进度安排，确保按时序推进</w:t>
      </w:r>
      <w:r>
        <w:rPr>
          <w:rFonts w:hint="eastAsia" w:ascii="Times New Roman" w:hAnsi="Times New Roman" w:cs="Times New Roman"/>
          <w:szCs w:val="32"/>
          <w:lang w:eastAsia="zh-CN"/>
        </w:rPr>
        <w:t>，在</w:t>
      </w:r>
      <w:r>
        <w:rPr>
          <w:rFonts w:hint="eastAsia" w:ascii="Times New Roman" w:hAnsi="Times New Roman" w:cs="Times New Roman"/>
          <w:szCs w:val="32"/>
          <w:lang w:val="en-US" w:eastAsia="zh-CN"/>
        </w:rPr>
        <w:t>年底全部完成项目实施。</w:t>
      </w:r>
    </w:p>
    <w:p>
      <w:pPr>
        <w:spacing w:line="560" w:lineRule="exact"/>
        <w:ind w:firstLine="640"/>
        <w:jc w:val="left"/>
        <w:rPr>
          <w:rFonts w:hint="eastAsia" w:ascii="Times New Roman" w:hAnsi="Times New Roman" w:cs="Times New Roman"/>
          <w:szCs w:val="32"/>
        </w:rPr>
      </w:pPr>
      <w:r>
        <w:rPr>
          <w:rFonts w:hint="eastAsia" w:ascii="Times New Roman" w:hAnsi="Times New Roman" w:cs="Times New Roman"/>
          <w:szCs w:val="32"/>
        </w:rPr>
        <w:t>202</w:t>
      </w:r>
      <w:r>
        <w:rPr>
          <w:rFonts w:hint="eastAsia" w:cs="Times New Roman"/>
          <w:szCs w:val="32"/>
          <w:lang w:val="en-US" w:eastAsia="zh-CN"/>
        </w:rPr>
        <w:t>4</w:t>
      </w:r>
      <w:r>
        <w:rPr>
          <w:rFonts w:hint="eastAsia" w:ascii="Times New Roman" w:hAnsi="Times New Roman" w:cs="Times New Roman"/>
          <w:szCs w:val="32"/>
        </w:rPr>
        <w:t>年</w:t>
      </w:r>
      <w:r>
        <w:rPr>
          <w:rFonts w:hint="eastAsia" w:ascii="Times New Roman" w:hAnsi="Times New Roman" w:cs="Times New Roman"/>
          <w:szCs w:val="32"/>
          <w:lang w:val="en-US" w:eastAsia="zh-CN"/>
        </w:rPr>
        <w:t>5</w:t>
      </w:r>
      <w:r>
        <w:rPr>
          <w:rFonts w:hint="eastAsia" w:ascii="Times New Roman" w:hAnsi="Times New Roman" w:cs="Times New Roman"/>
          <w:szCs w:val="32"/>
        </w:rPr>
        <w:t>月，项目申报</w:t>
      </w:r>
      <w:r>
        <w:rPr>
          <w:rFonts w:hint="eastAsia" w:cs="Times New Roman"/>
          <w:szCs w:val="32"/>
          <w:lang w:eastAsia="zh-CN"/>
        </w:rPr>
        <w:t>，方案制定</w:t>
      </w:r>
      <w:r>
        <w:rPr>
          <w:rFonts w:hint="eastAsia" w:ascii="Times New Roman" w:hAnsi="Times New Roman" w:cs="Times New Roman"/>
          <w:szCs w:val="32"/>
        </w:rPr>
        <w:t>阶段；</w:t>
      </w:r>
    </w:p>
    <w:p>
      <w:pPr>
        <w:spacing w:line="560" w:lineRule="exact"/>
        <w:ind w:firstLine="640"/>
        <w:jc w:val="left"/>
        <w:rPr>
          <w:rFonts w:hint="eastAsia" w:ascii="Times New Roman" w:hAnsi="Times New Roman" w:cs="Times New Roman"/>
          <w:szCs w:val="32"/>
        </w:rPr>
      </w:pPr>
      <w:r>
        <w:rPr>
          <w:rFonts w:hint="eastAsia" w:ascii="Times New Roman" w:hAnsi="Times New Roman" w:cs="Times New Roman"/>
          <w:szCs w:val="32"/>
        </w:rPr>
        <w:t>202</w:t>
      </w:r>
      <w:r>
        <w:rPr>
          <w:rFonts w:hint="eastAsia" w:cs="Times New Roman"/>
          <w:szCs w:val="32"/>
          <w:lang w:val="en-US" w:eastAsia="zh-CN"/>
        </w:rPr>
        <w:t>4</w:t>
      </w:r>
      <w:r>
        <w:rPr>
          <w:rFonts w:hint="eastAsia" w:ascii="Times New Roman" w:hAnsi="Times New Roman" w:cs="Times New Roman"/>
          <w:szCs w:val="32"/>
        </w:rPr>
        <w:t>年</w:t>
      </w:r>
      <w:r>
        <w:rPr>
          <w:rFonts w:hint="eastAsia" w:ascii="Times New Roman" w:hAnsi="Times New Roman" w:cs="Times New Roman"/>
          <w:szCs w:val="32"/>
          <w:lang w:val="en-US" w:eastAsia="zh-CN"/>
        </w:rPr>
        <w:t>6</w:t>
      </w:r>
      <w:r>
        <w:rPr>
          <w:rFonts w:hint="eastAsia" w:ascii="Times New Roman" w:hAnsi="Times New Roman" w:cs="Times New Roman"/>
          <w:szCs w:val="32"/>
        </w:rPr>
        <w:t>月-11月，</w:t>
      </w:r>
      <w:r>
        <w:rPr>
          <w:rFonts w:hint="eastAsia"/>
        </w:rPr>
        <w:t>科学施肥增效“三新”集成推进县</w:t>
      </w:r>
      <w:r>
        <w:rPr>
          <w:rFonts w:hint="eastAsia" w:ascii="Times New Roman" w:hAnsi="Times New Roman" w:cs="Times New Roman"/>
          <w:szCs w:val="32"/>
        </w:rPr>
        <w:t>项目实施</w:t>
      </w:r>
      <w:r>
        <w:rPr>
          <w:rFonts w:hint="eastAsia" w:ascii="Times New Roman" w:hAnsi="Times New Roman" w:cs="Times New Roman"/>
          <w:szCs w:val="32"/>
          <w:lang w:eastAsia="zh-CN"/>
        </w:rPr>
        <w:t>，田间试验，农户施肥调查，宣传培训</w:t>
      </w:r>
      <w:r>
        <w:rPr>
          <w:rFonts w:hint="eastAsia" w:ascii="Times New Roman" w:hAnsi="Times New Roman" w:cs="Times New Roman"/>
          <w:szCs w:val="32"/>
        </w:rPr>
        <w:t>；</w:t>
      </w:r>
    </w:p>
    <w:p>
      <w:pPr>
        <w:spacing w:line="560" w:lineRule="exact"/>
        <w:ind w:firstLine="640"/>
        <w:jc w:val="left"/>
        <w:rPr>
          <w:rFonts w:hint="eastAsia" w:ascii="仿宋_GB2312" w:hAnsi="仿宋_GB2312" w:cs="仿宋_GB2312"/>
          <w:color w:val="FF0000"/>
        </w:rPr>
      </w:pPr>
      <w:r>
        <w:rPr>
          <w:rFonts w:hint="eastAsia" w:ascii="Times New Roman" w:hAnsi="Times New Roman" w:cs="Times New Roman"/>
          <w:szCs w:val="32"/>
        </w:rPr>
        <w:t>202</w:t>
      </w:r>
      <w:r>
        <w:rPr>
          <w:rFonts w:hint="eastAsia" w:cs="Times New Roman"/>
          <w:szCs w:val="32"/>
          <w:lang w:val="en-US" w:eastAsia="zh-CN"/>
        </w:rPr>
        <w:t>4</w:t>
      </w:r>
      <w:r>
        <w:rPr>
          <w:rFonts w:hint="eastAsia" w:ascii="Times New Roman" w:hAnsi="Times New Roman" w:cs="Times New Roman"/>
          <w:szCs w:val="32"/>
        </w:rPr>
        <w:t>年12月，项目</w:t>
      </w:r>
      <w:r>
        <w:rPr>
          <w:rFonts w:hint="eastAsia" w:ascii="Times New Roman" w:hAnsi="Times New Roman" w:cs="Times New Roman"/>
          <w:szCs w:val="32"/>
          <w:lang w:eastAsia="zh-CN"/>
        </w:rPr>
        <w:t>验收，</w:t>
      </w:r>
      <w:r>
        <w:rPr>
          <w:rFonts w:hint="eastAsia" w:ascii="Times New Roman" w:hAnsi="Times New Roman" w:cs="Times New Roman"/>
          <w:szCs w:val="32"/>
        </w:rPr>
        <w:t>效果评估，年度总结。</w:t>
      </w:r>
    </w:p>
    <w:p>
      <w:pPr>
        <w:pStyle w:val="3"/>
        <w:spacing w:line="580" w:lineRule="exact"/>
        <w:ind w:firstLine="31680"/>
        <w:rPr>
          <w:rFonts w:ascii="黑体"/>
          <w:color w:val="auto"/>
        </w:rPr>
      </w:pPr>
      <w:r>
        <w:rPr>
          <w:rFonts w:hint="eastAsia" w:ascii="黑体" w:hAnsi="黑体" w:cs="黑体"/>
          <w:color w:val="auto"/>
        </w:rPr>
        <w:t>六、保障措施</w:t>
      </w:r>
    </w:p>
    <w:p>
      <w:pPr>
        <w:ind w:firstLine="643"/>
      </w:pPr>
      <w:r>
        <w:rPr>
          <w:rFonts w:eastAsia="楷体_GB2312"/>
          <w:b/>
          <w:bCs/>
        </w:rPr>
        <w:t>（一）加强组织领导。</w:t>
      </w:r>
      <w:r>
        <w:rPr>
          <w:rFonts w:hint="eastAsia"/>
          <w:lang w:val="en-US" w:eastAsia="zh-CN"/>
        </w:rPr>
        <w:t>局属各部门要依托市粮食生产技术指导组，组织相关专家在关键农时开展科学施肥技术指导。</w:t>
      </w:r>
      <w:r>
        <w:rPr>
          <w:rFonts w:hint="eastAsia"/>
        </w:rPr>
        <w:t>各乡镇（街道）</w:t>
      </w:r>
      <w:r>
        <w:rPr>
          <w:rFonts w:hint="eastAsia"/>
          <w:lang w:val="en-US" w:eastAsia="zh-CN"/>
        </w:rPr>
        <w:t>农业综合服务中心</w:t>
      </w:r>
      <w:r>
        <w:rPr>
          <w:rFonts w:hint="eastAsia"/>
        </w:rPr>
        <w:t>要</w:t>
      </w:r>
      <w:r>
        <w:t>充分发挥化肥减量化工作推进落实小组作用，</w:t>
      </w:r>
      <w:r>
        <w:rPr>
          <w:rFonts w:hint="eastAsia"/>
          <w:lang w:val="en-US" w:eastAsia="zh-CN"/>
        </w:rPr>
        <w:t>争取党委政府重视，</w:t>
      </w:r>
      <w:r>
        <w:t>加强统筹协调，</w:t>
      </w:r>
      <w:r>
        <w:rPr>
          <w:rFonts w:hint="eastAsia"/>
          <w:lang w:eastAsia="zh-CN"/>
        </w:rPr>
        <w:t>明确工作任务，</w:t>
      </w:r>
      <w:r>
        <w:t>细化工作措施，指导</w:t>
      </w:r>
      <w:r>
        <w:rPr>
          <w:rFonts w:hint="eastAsia"/>
        </w:rPr>
        <w:t>科学施肥增效</w:t>
      </w:r>
      <w:r>
        <w:t>工作</w:t>
      </w:r>
      <w:r>
        <w:rPr>
          <w:rFonts w:hint="eastAsia"/>
          <w:lang w:eastAsia="zh-CN"/>
        </w:rPr>
        <w:t>，</w:t>
      </w:r>
      <w:r>
        <w:t>扎实推进任务落实。</w:t>
      </w:r>
    </w:p>
    <w:p>
      <w:pPr>
        <w:ind w:firstLine="643"/>
      </w:pPr>
      <w:r>
        <w:rPr>
          <w:rFonts w:eastAsia="楷体_GB2312"/>
          <w:b/>
          <w:bCs/>
        </w:rPr>
        <w:t>（二）压实工作责任。</w:t>
      </w:r>
      <w:r>
        <w:t>落实“</w:t>
      </w:r>
      <w:r>
        <w:rPr>
          <w:rFonts w:hint="eastAsia"/>
        </w:rPr>
        <w:t>市级</w:t>
      </w:r>
      <w:r>
        <w:t>负总责、部门指导、</w:t>
      </w:r>
      <w:r>
        <w:rPr>
          <w:rFonts w:hint="eastAsia"/>
        </w:rPr>
        <w:t>乡镇</w:t>
      </w:r>
      <w:r>
        <w:t>抓落实”的责任机制。压实属地责任，将</w:t>
      </w:r>
      <w:r>
        <w:rPr>
          <w:rFonts w:hint="eastAsia"/>
          <w:lang w:eastAsia="zh-CN"/>
        </w:rPr>
        <w:t>科学施肥</w:t>
      </w:r>
      <w:r>
        <w:t>的主要任务细化到重点区域和主要作物，上下联动，多方协作，确保各项措施落到实处。</w:t>
      </w:r>
    </w:p>
    <w:p>
      <w:pPr>
        <w:ind w:firstLine="643"/>
      </w:pPr>
      <w:r>
        <w:rPr>
          <w:rFonts w:eastAsia="楷体_GB2312"/>
          <w:b/>
          <w:bCs/>
        </w:rPr>
        <w:t>（三）规范资金使用。</w:t>
      </w:r>
      <w:r>
        <w:t>强化资金监管，规范资金用途，加强绩效考核，采用适当方式将有关补贴发放情况进行公示。加快资金使用进度，及时在农业农村部转移支付管理平台中填报进展情况。</w:t>
      </w:r>
    </w:p>
    <w:p>
      <w:pPr>
        <w:ind w:firstLine="643"/>
      </w:pPr>
      <w:r>
        <w:rPr>
          <w:rFonts w:eastAsia="楷体_GB2312"/>
          <w:b/>
          <w:bCs/>
        </w:rPr>
        <w:t>（四）</w:t>
      </w:r>
      <w:r>
        <w:rPr>
          <w:rFonts w:eastAsia="楷体_GB2312"/>
          <w:b/>
        </w:rPr>
        <w:t>加强</w:t>
      </w:r>
      <w:r>
        <w:rPr>
          <w:rFonts w:hint="eastAsia" w:eastAsia="楷体_GB2312"/>
          <w:b/>
          <w:lang w:val="en-US" w:eastAsia="zh-CN"/>
        </w:rPr>
        <w:t>宣传</w:t>
      </w:r>
      <w:r>
        <w:rPr>
          <w:rFonts w:eastAsia="楷体_GB2312"/>
          <w:b/>
        </w:rPr>
        <w:t>督促。</w:t>
      </w:r>
      <w:r>
        <w:rPr>
          <w:rFonts w:hint="eastAsia" w:ascii="仿宋_GB2312" w:hAnsi="仿宋_GB2312" w:eastAsia="仿宋_GB2312" w:cs="仿宋_GB2312"/>
          <w:spacing w:val="0"/>
          <w:kern w:val="0"/>
          <w:sz w:val="32"/>
          <w:szCs w:val="32"/>
          <w:lang w:val="en-US" w:eastAsia="zh-CN"/>
        </w:rPr>
        <w:t>深入开展科学认识化肥专题宣传活动，通过电视、广播、微信公众号等媒体宣传科学施肥成效，营造良好社会氛围。深入开展专家联</w:t>
      </w:r>
      <w:r>
        <w:rPr>
          <w:rFonts w:hint="eastAsia" w:ascii="仿宋_GB2312" w:hAnsi="仿宋_GB2312" w:cs="仿宋_GB2312"/>
          <w:spacing w:val="0"/>
          <w:kern w:val="0"/>
          <w:sz w:val="32"/>
          <w:szCs w:val="32"/>
          <w:lang w:val="en-US" w:eastAsia="zh-CN"/>
        </w:rPr>
        <w:t>乡</w:t>
      </w:r>
      <w:r>
        <w:rPr>
          <w:rFonts w:hint="eastAsia" w:ascii="仿宋_GB2312" w:hAnsi="仿宋_GB2312" w:eastAsia="仿宋_GB2312" w:cs="仿宋_GB2312"/>
          <w:spacing w:val="0"/>
          <w:kern w:val="0"/>
          <w:sz w:val="32"/>
          <w:szCs w:val="32"/>
          <w:lang w:val="en-US" w:eastAsia="zh-CN"/>
        </w:rPr>
        <w:t>科学施肥指导行动，在关键农时季节深入田间地头开展技术指导。</w:t>
      </w:r>
      <w:r>
        <w:rPr>
          <w:rFonts w:hint="eastAsia"/>
        </w:rPr>
        <w:t>我局</w:t>
      </w:r>
      <w:r>
        <w:t>将适时开展</w:t>
      </w:r>
      <w:r>
        <w:rPr>
          <w:rFonts w:hint="eastAsia"/>
          <w:lang w:eastAsia="zh-CN"/>
        </w:rPr>
        <w:t>工作指导</w:t>
      </w:r>
      <w:r>
        <w:t>，发现问题及时整改，确保化肥减量化工作取得实效。</w:t>
      </w:r>
    </w:p>
    <w:p>
      <w:pPr>
        <w:adjustRightInd w:val="0"/>
        <w:snapToGrid w:val="0"/>
        <w:spacing w:line="579" w:lineRule="atLeast"/>
        <w:outlineLvl w:val="1"/>
      </w:pPr>
      <w:r>
        <w:rPr>
          <w:rFonts w:eastAsia="楷体_GB2312"/>
          <w:b/>
        </w:rPr>
        <w:t>（五）</w:t>
      </w:r>
      <w:r>
        <w:rPr>
          <w:rFonts w:eastAsia="楷体_GB2312"/>
          <w:b/>
          <w:bCs/>
        </w:rPr>
        <w:t>及时总结上报。</w:t>
      </w:r>
      <w:r>
        <w:rPr>
          <w:rFonts w:hint="eastAsia"/>
        </w:rPr>
        <w:t>各乡镇（街道）农业综合服务中心</w:t>
      </w:r>
      <w:r>
        <w:t>于1</w:t>
      </w:r>
      <w:r>
        <w:rPr>
          <w:rFonts w:hint="eastAsia"/>
          <w:lang w:val="en-US" w:eastAsia="zh-CN"/>
        </w:rPr>
        <w:t>1</w:t>
      </w:r>
      <w:r>
        <w:t>月</w:t>
      </w:r>
      <w:r>
        <w:rPr>
          <w:rFonts w:hint="eastAsia"/>
          <w:lang w:val="en-US" w:eastAsia="zh-CN"/>
        </w:rPr>
        <w:t>25</w:t>
      </w:r>
      <w:r>
        <w:t>日前</w:t>
      </w:r>
      <w:r>
        <w:rPr>
          <w:rFonts w:hint="eastAsia"/>
        </w:rPr>
        <w:t>将工作资料报送至</w:t>
      </w:r>
      <w:r>
        <w:rPr>
          <w:rFonts w:hint="eastAsia"/>
          <w:lang w:val="en-US" w:eastAsia="zh-CN"/>
        </w:rPr>
        <w:t>我局。</w:t>
      </w:r>
      <w:r>
        <w:t>12月</w:t>
      </w:r>
      <w:r>
        <w:rPr>
          <w:rFonts w:hint="eastAsia"/>
          <w:lang w:val="en-US" w:eastAsia="zh-CN"/>
        </w:rPr>
        <w:t>1日</w:t>
      </w:r>
      <w:r>
        <w:t>，</w:t>
      </w:r>
      <w:r>
        <w:rPr>
          <w:rFonts w:hint="eastAsia"/>
        </w:rPr>
        <w:t>我市将</w:t>
      </w:r>
      <w:r>
        <w:t>年度总结和绩效自评报告报省土壤肥料工作站。</w:t>
      </w:r>
    </w:p>
    <w:p>
      <w:pPr>
        <w:rPr>
          <w:rFonts w:hint="eastAsia"/>
          <w:color w:val="000000"/>
          <w:lang w:val="en-US" w:eastAsia="zh-CN"/>
        </w:rPr>
      </w:pPr>
      <w:r>
        <w:rPr>
          <w:bCs/>
          <w:color w:val="000000"/>
          <w:szCs w:val="32"/>
        </w:rPr>
        <w:t>联系人：</w:t>
      </w:r>
      <w:r>
        <w:rPr>
          <w:rFonts w:hint="eastAsia"/>
          <w:bCs/>
          <w:color w:val="000000"/>
          <w:szCs w:val="32"/>
        </w:rPr>
        <w:t xml:space="preserve">彭崇发        </w:t>
      </w:r>
      <w:r>
        <w:rPr>
          <w:color w:val="000000"/>
        </w:rPr>
        <w:t>联系电话：</w:t>
      </w:r>
      <w:r>
        <w:rPr>
          <w:rFonts w:hint="eastAsia"/>
          <w:color w:val="000000"/>
          <w:lang w:val="en-US" w:eastAsia="zh-CN"/>
        </w:rPr>
        <w:t>0731-56771038</w:t>
      </w:r>
    </w:p>
    <w:p>
      <w:pPr>
        <w:rPr>
          <w:rFonts w:hint="eastAsia"/>
          <w:color w:val="000000"/>
        </w:rPr>
      </w:pPr>
      <w:r>
        <w:rPr>
          <w:color w:val="000000"/>
        </w:rPr>
        <w:t>邮  箱：</w:t>
      </w:r>
      <w:r>
        <w:rPr>
          <w:rFonts w:hint="default" w:ascii="Times New Roman" w:hAnsi="Times New Roman" w:cs="Times New Roman"/>
          <w:lang w:val="en-US" w:eastAsia="zh-CN"/>
        </w:rPr>
        <w:t>xxsnjzx@163.com</w:t>
      </w:r>
    </w:p>
    <w:p>
      <w:pPr>
        <w:ind w:firstLine="640"/>
        <w:rPr>
          <w:rFonts w:hint="eastAsia" w:ascii="仿宋_GB2312" w:hAnsi="仿宋_GB2312" w:eastAsia="仿宋_GB2312" w:cs="仿宋_GB2312"/>
          <w:sz w:val="32"/>
          <w:szCs w:val="32"/>
          <w:lang w:val="en-US" w:eastAsia="zh-CN"/>
        </w:rPr>
      </w:pPr>
      <w:r>
        <w:rPr>
          <w:color w:val="000000"/>
        </w:rPr>
        <w:t>地  址：</w:t>
      </w:r>
      <w:r>
        <w:rPr>
          <w:rFonts w:hint="eastAsia"/>
          <w:color w:val="000000"/>
        </w:rPr>
        <w:t>湘乡市桑梅路97号</w:t>
      </w:r>
      <w:r>
        <w:rPr>
          <w:rFonts w:hint="eastAsia"/>
          <w:color w:val="000000"/>
          <w:w w:val="90"/>
        </w:rPr>
        <w:t>（市农业技术推广中心土肥站）</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附件：1.2024年科学施肥增效任务计划表</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1600" w:firstLineChars="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2.2024年科学施肥增效“三新”集成项目实施</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1920" w:firstLineChars="6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主体申报表</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1600" w:firstLineChars="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3.2024年______乡镇（街道）科学施肥“三新”</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1920" w:firstLineChars="6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集成项目作业台帐</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14" w:rightChars="0" w:firstLine="1600" w:firstLineChars="500"/>
        <w:textAlignment w:val="auto"/>
        <w:rPr>
          <w:rFonts w:hint="default" w:ascii="仿宋_GB2312" w:hAnsi="仿宋_GB2312" w:eastAsia="仿宋_GB2312" w:cs="仿宋_GB2312"/>
          <w:spacing w:val="-20"/>
          <w:sz w:val="32"/>
          <w:szCs w:val="32"/>
          <w:lang w:val="en-US" w:eastAsia="zh-CN"/>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lang w:val="en-US" w:eastAsia="zh-CN"/>
        </w:rPr>
        <w:t>.肥情监测通</w:t>
      </w:r>
      <w:r>
        <w:rPr>
          <w:rFonts w:hint="eastAsia" w:ascii="仿宋_GB2312" w:hAnsi="仿宋_GB2312" w:eastAsia="仿宋_GB2312" w:cs="仿宋_GB2312"/>
          <w:spacing w:val="-20"/>
          <w:sz w:val="32"/>
          <w:szCs w:val="32"/>
          <w:lang w:val="en-US" w:eastAsia="zh-CN"/>
        </w:rPr>
        <w:t>二维码</w:t>
      </w:r>
      <w:r>
        <w:rPr>
          <w:rFonts w:hint="eastAsia" w:ascii="仿宋_GB2312" w:hAnsi="仿宋_GB2312" w:cs="仿宋_GB2312"/>
          <w:spacing w:val="-20"/>
          <w:sz w:val="32"/>
          <w:szCs w:val="32"/>
          <w:lang w:val="en-US" w:eastAsia="zh-CN"/>
        </w:rPr>
        <w:t>、</w:t>
      </w:r>
      <w:r>
        <w:rPr>
          <w:rFonts w:hint="eastAsia" w:ascii="仿宋_GB2312" w:hAnsi="仿宋_GB2312" w:eastAsia="仿宋_GB2312" w:cs="仿宋_GB2312"/>
          <w:spacing w:val="-20"/>
          <w:sz w:val="32"/>
          <w:szCs w:val="32"/>
          <w:lang w:val="en-US" w:eastAsia="zh-CN"/>
        </w:rPr>
        <w:t>NE推荐施肥专家系统二维码</w:t>
      </w:r>
    </w:p>
    <w:p>
      <w:pPr>
        <w:adjustRightInd w:val="0"/>
        <w:snapToGrid w:val="0"/>
        <w:spacing w:line="579" w:lineRule="atLeast"/>
        <w:ind w:left="0" w:leftChars="0" w:firstLine="0" w:firstLineChars="0"/>
        <w:outlineLvl w:val="1"/>
        <w:rPr>
          <w:rFonts w:ascii="Times New Roman" w:hAnsi="Times New Roman" w:eastAsia="黑体" w:cs="Times New Roman"/>
          <w:bCs/>
          <w:sz w:val="32"/>
          <w:szCs w:val="32"/>
        </w:rPr>
      </w:pPr>
    </w:p>
    <w:p>
      <w:pPr>
        <w:adjustRightInd w:val="0"/>
        <w:snapToGrid w:val="0"/>
        <w:spacing w:line="579" w:lineRule="atLeast"/>
        <w:ind w:left="0" w:leftChars="0" w:firstLine="0" w:firstLineChars="0"/>
        <w:outlineLvl w:val="1"/>
        <w:rPr>
          <w:rFonts w:ascii="Times New Roman" w:hAnsi="Times New Roman" w:eastAsia="黑体" w:cs="Times New Roman"/>
          <w:bCs/>
          <w:sz w:val="32"/>
          <w:szCs w:val="32"/>
        </w:rPr>
      </w:pPr>
    </w:p>
    <w:p>
      <w:pPr>
        <w:adjustRightInd w:val="0"/>
        <w:snapToGrid w:val="0"/>
        <w:spacing w:line="579" w:lineRule="atLeast"/>
        <w:ind w:left="0" w:leftChars="0" w:firstLine="0" w:firstLineChars="0"/>
        <w:outlineLvl w:val="1"/>
        <w:rPr>
          <w:rFonts w:hint="eastAsia" w:eastAsia="黑体" w:cs="Times New Roman"/>
          <w:bCs/>
          <w:sz w:val="32"/>
          <w:szCs w:val="32"/>
          <w:lang w:val="en-US" w:eastAsia="zh-CN"/>
        </w:rPr>
      </w:pPr>
      <w:r>
        <w:rPr>
          <w:rFonts w:ascii="Times New Roman" w:hAnsi="Times New Roman" w:eastAsia="黑体" w:cs="Times New Roman"/>
          <w:bCs/>
          <w:sz w:val="32"/>
          <w:szCs w:val="32"/>
        </w:rPr>
        <w:t>附件</w:t>
      </w:r>
      <w:r>
        <w:rPr>
          <w:rFonts w:hint="eastAsia" w:eastAsia="黑体" w:cs="Times New Roman"/>
          <w:bCs/>
          <w:sz w:val="32"/>
          <w:szCs w:val="32"/>
          <w:lang w:val="en-US" w:eastAsia="zh-CN"/>
        </w:rPr>
        <w:t>1</w:t>
      </w:r>
    </w:p>
    <w:p>
      <w:pPr>
        <w:keepNext w:val="0"/>
        <w:keepLines w:val="0"/>
        <w:pageBreakBefore w:val="0"/>
        <w:widowControl w:val="0"/>
        <w:kinsoku/>
        <w:wordWrap/>
        <w:overflowPunct/>
        <w:topLinePunct w:val="0"/>
        <w:autoSpaceDE/>
        <w:autoSpaceDN/>
        <w:bidi w:val="0"/>
        <w:adjustRightInd w:val="0"/>
        <w:snapToGrid w:val="0"/>
        <w:spacing w:after="157" w:afterLines="50"/>
        <w:ind w:left="0" w:leftChars="0" w:right="-333" w:rightChars="-104" w:firstLine="0" w:firstLineChars="0"/>
        <w:jc w:val="center"/>
        <w:textAlignment w:val="auto"/>
        <w:rPr>
          <w:rFonts w:hint="eastAsia" w:ascii="宋体" w:eastAsia="宋体" w:cs="宋体"/>
          <w:b/>
          <w:color w:val="000000"/>
          <w:kern w:val="0"/>
          <w:sz w:val="36"/>
          <w:szCs w:val="36"/>
          <w:lang w:val="en-US" w:eastAsia="zh-CN"/>
        </w:rPr>
      </w:pPr>
      <w:r>
        <w:rPr>
          <w:rFonts w:hint="eastAsia" w:ascii="宋体" w:eastAsia="宋体" w:cs="宋体"/>
          <w:b/>
          <w:color w:val="000000"/>
          <w:kern w:val="0"/>
          <w:sz w:val="36"/>
          <w:szCs w:val="36"/>
          <w:lang w:eastAsia="zh-CN"/>
        </w:rPr>
        <w:t>202</w:t>
      </w:r>
      <w:r>
        <w:rPr>
          <w:rFonts w:hint="eastAsia" w:ascii="宋体" w:eastAsia="宋体" w:cs="宋体"/>
          <w:b/>
          <w:color w:val="000000"/>
          <w:kern w:val="0"/>
          <w:sz w:val="36"/>
          <w:szCs w:val="36"/>
          <w:lang w:val="en-US" w:eastAsia="zh-CN"/>
        </w:rPr>
        <w:t>4</w:t>
      </w:r>
      <w:r>
        <w:rPr>
          <w:rFonts w:hint="eastAsia" w:ascii="宋体" w:eastAsia="宋体" w:cs="宋体"/>
          <w:b/>
          <w:color w:val="000000"/>
          <w:kern w:val="0"/>
          <w:sz w:val="36"/>
          <w:szCs w:val="36"/>
          <w:lang w:eastAsia="zh-CN"/>
        </w:rPr>
        <w:t>年</w:t>
      </w:r>
      <w:r>
        <w:rPr>
          <w:rFonts w:hint="eastAsia" w:ascii="宋体" w:eastAsia="宋体" w:cs="宋体"/>
          <w:b/>
          <w:color w:val="000000"/>
          <w:kern w:val="0"/>
          <w:sz w:val="36"/>
          <w:szCs w:val="36"/>
          <w:lang w:val="en-US" w:eastAsia="zh-CN"/>
        </w:rPr>
        <w:t>科学施肥任务计划表</w:t>
      </w:r>
    </w:p>
    <w:tbl>
      <w:tblPr>
        <w:tblStyle w:val="9"/>
        <w:tblW w:w="8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6"/>
        <w:gridCol w:w="1035"/>
        <w:gridCol w:w="1251"/>
        <w:gridCol w:w="1143"/>
        <w:gridCol w:w="1143"/>
        <w:gridCol w:w="1143"/>
        <w:gridCol w:w="1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exact"/>
          <w:jc w:val="center"/>
        </w:trPr>
        <w:tc>
          <w:tcPr>
            <w:tcW w:w="1446" w:type="dxa"/>
            <w:vMerge w:val="restart"/>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rPr>
              <w:t>乡镇</w:t>
            </w:r>
          </w:p>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rPr>
              <w:t>（街道）</w:t>
            </w:r>
          </w:p>
        </w:tc>
        <w:tc>
          <w:tcPr>
            <w:tcW w:w="5715" w:type="dxa"/>
            <w:gridSpan w:val="5"/>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lang w:val="en-US" w:eastAsia="zh-CN"/>
              </w:rPr>
              <w:t>“三新”</w:t>
            </w:r>
            <w:r>
              <w:rPr>
                <w:rFonts w:hint="eastAsia" w:ascii="仿宋_GB2312" w:hAnsi="仿宋" w:cs="仿宋"/>
                <w:b w:val="0"/>
                <w:bCs w:val="0"/>
                <w:kern w:val="0"/>
                <w:sz w:val="24"/>
              </w:rPr>
              <w:t>推广面积（亩）</w:t>
            </w:r>
          </w:p>
        </w:tc>
        <w:tc>
          <w:tcPr>
            <w:tcW w:w="1193" w:type="dxa"/>
            <w:vMerge w:val="restart"/>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rPr>
              <w:t>农户施肥调查数量（户）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exact"/>
          <w:jc w:val="center"/>
        </w:trPr>
        <w:tc>
          <w:tcPr>
            <w:tcW w:w="1446" w:type="dxa"/>
            <w:vMerge w:val="continue"/>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p>
        </w:tc>
        <w:tc>
          <w:tcPr>
            <w:tcW w:w="1035"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lang w:val="en-US" w:eastAsia="zh-CN"/>
              </w:rPr>
            </w:pPr>
            <w:r>
              <w:rPr>
                <w:rFonts w:hint="eastAsia" w:ascii="仿宋_GB2312" w:hAnsi="仿宋" w:cs="仿宋"/>
                <w:b w:val="0"/>
                <w:bCs w:val="0"/>
                <w:kern w:val="0"/>
                <w:sz w:val="24"/>
                <w:lang w:val="en-US" w:eastAsia="zh-CN"/>
              </w:rPr>
              <w:t>作物</w:t>
            </w:r>
          </w:p>
          <w:p>
            <w:pPr>
              <w:widowControl/>
              <w:adjustRightInd/>
              <w:snapToGrid/>
              <w:spacing w:line="240" w:lineRule="auto"/>
              <w:ind w:firstLine="0" w:firstLineChars="0"/>
              <w:jc w:val="center"/>
              <w:rPr>
                <w:rFonts w:hint="default" w:ascii="仿宋_GB2312" w:hAnsi="仿宋" w:cs="仿宋"/>
                <w:b w:val="0"/>
                <w:bCs w:val="0"/>
                <w:kern w:val="0"/>
                <w:sz w:val="24"/>
                <w:lang w:val="en-US" w:eastAsia="zh-CN"/>
              </w:rPr>
            </w:pPr>
            <w:r>
              <w:rPr>
                <w:rFonts w:hint="eastAsia" w:ascii="仿宋_GB2312" w:hAnsi="仿宋" w:cs="仿宋"/>
                <w:b w:val="0"/>
                <w:bCs w:val="0"/>
                <w:kern w:val="0"/>
                <w:sz w:val="24"/>
                <w:lang w:val="en-US" w:eastAsia="zh-CN"/>
              </w:rPr>
              <w:t>类别</w:t>
            </w:r>
          </w:p>
        </w:tc>
        <w:tc>
          <w:tcPr>
            <w:tcW w:w="1251"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lang w:val="en-US" w:eastAsia="zh-CN"/>
              </w:rPr>
            </w:pPr>
            <w:r>
              <w:rPr>
                <w:rFonts w:hint="eastAsia" w:ascii="仿宋_GB2312" w:hAnsi="仿宋_GB2312" w:eastAsia="仿宋_GB2312" w:cs="仿宋_GB2312"/>
                <w:kern w:val="0"/>
                <w:sz w:val="22"/>
                <w:szCs w:val="22"/>
              </w:rPr>
              <w:t>机械深施</w:t>
            </w:r>
            <w:r>
              <w:rPr>
                <w:rFonts w:hint="eastAsia" w:ascii="仿宋_GB2312" w:hAnsi="仿宋_GB2312" w:cs="仿宋_GB2312"/>
                <w:kern w:val="0"/>
                <w:sz w:val="22"/>
                <w:szCs w:val="22"/>
                <w:lang w:val="en-US" w:eastAsia="zh-CN"/>
              </w:rPr>
              <w:t>+</w:t>
            </w:r>
            <w:r>
              <w:rPr>
                <w:rFonts w:hint="eastAsia" w:ascii="仿宋_GB2312" w:hAnsi="仿宋_GB2312" w:eastAsia="仿宋_GB2312" w:cs="仿宋_GB2312"/>
                <w:kern w:val="0"/>
                <w:sz w:val="22"/>
                <w:szCs w:val="22"/>
              </w:rPr>
              <w:t>配方肥</w:t>
            </w:r>
          </w:p>
        </w:tc>
        <w:tc>
          <w:tcPr>
            <w:tcW w:w="1143"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lang w:val="en-US" w:eastAsia="zh-CN"/>
              </w:rPr>
            </w:pPr>
            <w:r>
              <w:rPr>
                <w:rFonts w:hint="eastAsia" w:ascii="仿宋_GB2312" w:hAnsi="仿宋_GB2312" w:eastAsia="仿宋_GB2312" w:cs="仿宋_GB2312"/>
                <w:kern w:val="0"/>
                <w:sz w:val="22"/>
                <w:szCs w:val="22"/>
              </w:rPr>
              <w:t>无人机+ 水溶性肥</w:t>
            </w:r>
          </w:p>
        </w:tc>
        <w:tc>
          <w:tcPr>
            <w:tcW w:w="1143" w:type="dxa"/>
            <w:noWrap w:val="0"/>
            <w:vAlign w:val="center"/>
          </w:tcPr>
          <w:p>
            <w:pPr>
              <w:widowControl/>
              <w:adjustRightInd/>
              <w:snapToGrid/>
              <w:spacing w:line="240" w:lineRule="auto"/>
              <w:ind w:firstLine="0" w:firstLineChars="0"/>
              <w:jc w:val="center"/>
              <w:rPr>
                <w:rFonts w:hint="default" w:ascii="仿宋_GB2312" w:hAnsi="仿宋_GB2312" w:eastAsia="仿宋_GB2312" w:cs="仿宋_GB2312"/>
                <w:kern w:val="0"/>
                <w:sz w:val="22"/>
                <w:szCs w:val="22"/>
                <w:lang w:val="en-US" w:eastAsia="zh-CN"/>
              </w:rPr>
            </w:pPr>
            <w:r>
              <w:rPr>
                <w:rFonts w:hint="eastAsia" w:ascii="仿宋_GB2312" w:hAnsi="仿宋_GB2312" w:cs="仿宋_GB2312"/>
                <w:kern w:val="0"/>
                <w:sz w:val="22"/>
                <w:szCs w:val="22"/>
                <w:lang w:val="en-US" w:eastAsia="zh-CN"/>
              </w:rPr>
              <w:t>所属样方</w:t>
            </w:r>
          </w:p>
        </w:tc>
        <w:tc>
          <w:tcPr>
            <w:tcW w:w="1143" w:type="dxa"/>
            <w:noWrap w:val="0"/>
            <w:vAlign w:val="center"/>
          </w:tcPr>
          <w:p>
            <w:pPr>
              <w:widowControl/>
              <w:adjustRightInd/>
              <w:snapToGrid/>
              <w:spacing w:line="240" w:lineRule="auto"/>
              <w:ind w:firstLine="0" w:firstLineChars="0"/>
              <w:jc w:val="center"/>
              <w:rPr>
                <w:rFonts w:hint="default" w:ascii="仿宋_GB2312" w:hAnsi="仿宋_GB2312" w:eastAsia="仿宋_GB2312" w:cs="仿宋_GB2312"/>
                <w:kern w:val="0"/>
                <w:sz w:val="22"/>
                <w:szCs w:val="22"/>
                <w:lang w:val="en-US" w:eastAsia="zh-CN"/>
              </w:rPr>
            </w:pPr>
            <w:r>
              <w:rPr>
                <w:rFonts w:hint="eastAsia" w:ascii="仿宋_GB2312" w:hAnsi="仿宋_GB2312" w:cs="仿宋_GB2312"/>
                <w:kern w:val="0"/>
                <w:sz w:val="22"/>
                <w:szCs w:val="22"/>
                <w:lang w:val="en-US" w:eastAsia="zh-CN"/>
              </w:rPr>
              <w:t>辐射带动</w:t>
            </w:r>
          </w:p>
        </w:tc>
        <w:tc>
          <w:tcPr>
            <w:tcW w:w="1193" w:type="dxa"/>
            <w:vMerge w:val="continue"/>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46"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bookmarkStart w:id="14" w:name="OLE_LINK1" w:colFirst="3" w:colLast="3"/>
            <w:bookmarkStart w:id="15" w:name="OLE_LINK2" w:colFirst="2" w:colLast="6"/>
            <w:r>
              <w:rPr>
                <w:rFonts w:hint="eastAsia" w:ascii="仿宋_GB2312" w:hAnsi="仿宋" w:cs="仿宋"/>
                <w:b w:val="0"/>
                <w:bCs w:val="0"/>
                <w:kern w:val="0"/>
                <w:sz w:val="24"/>
              </w:rPr>
              <w:t>白田镇</w:t>
            </w:r>
          </w:p>
        </w:tc>
        <w:tc>
          <w:tcPr>
            <w:tcW w:w="1035" w:type="dxa"/>
            <w:noWrap w:val="0"/>
            <w:vAlign w:val="center"/>
          </w:tcPr>
          <w:p>
            <w:pPr>
              <w:widowControl/>
              <w:adjustRightInd/>
              <w:snapToGrid/>
              <w:spacing w:line="240" w:lineRule="auto"/>
              <w:ind w:left="0" w:leftChars="0" w:firstLine="0" w:firstLineChars="0"/>
              <w:jc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水稻</w:t>
            </w:r>
          </w:p>
        </w:tc>
        <w:tc>
          <w:tcPr>
            <w:tcW w:w="1251" w:type="dxa"/>
            <w:noWrap w:val="0"/>
            <w:vAlign w:val="center"/>
          </w:tcPr>
          <w:p>
            <w:pPr>
              <w:widowControl/>
              <w:adjustRightInd/>
              <w:snapToGrid/>
              <w:spacing w:line="240" w:lineRule="auto"/>
              <w:ind w:firstLine="0" w:firstLineChars="0"/>
              <w:jc w:val="center"/>
              <w:rPr>
                <w:rFonts w:hint="default" w:ascii="仿宋_GB2312" w:hAnsi="仿宋" w:eastAsia="仿宋_GB2312" w:cs="仿宋"/>
                <w:b w:val="0"/>
                <w:bCs w:val="0"/>
                <w:kern w:val="0"/>
                <w:sz w:val="22"/>
                <w:szCs w:val="22"/>
                <w:lang w:val="en-US" w:eastAsia="zh-CN"/>
              </w:rPr>
            </w:pPr>
            <w:r>
              <w:rPr>
                <w:rFonts w:hint="eastAsia" w:ascii="仿宋_GB2312" w:hAnsi="仿宋" w:cs="仿宋"/>
                <w:b w:val="0"/>
                <w:bCs w:val="0"/>
                <w:kern w:val="0"/>
                <w:sz w:val="22"/>
                <w:szCs w:val="22"/>
                <w:lang w:val="en-US" w:eastAsia="zh-CN"/>
              </w:rPr>
              <w:t>500</w:t>
            </w:r>
          </w:p>
        </w:tc>
        <w:tc>
          <w:tcPr>
            <w:tcW w:w="1143" w:type="dxa"/>
            <w:noWrap w:val="0"/>
            <w:vAlign w:val="center"/>
          </w:tcPr>
          <w:p>
            <w:pPr>
              <w:widowControl/>
              <w:adjustRightInd/>
              <w:snapToGrid/>
              <w:spacing w:line="0" w:lineRule="atLeast"/>
              <w:ind w:firstLine="0" w:firstLineChars="0"/>
              <w:jc w:val="center"/>
              <w:rPr>
                <w:rFonts w:hint="default" w:ascii="仿宋_GB2312" w:hAnsi="仿宋_GB2312" w:eastAsia="仿宋_GB2312" w:cs="仿宋_GB2312"/>
                <w:kern w:val="0"/>
                <w:sz w:val="22"/>
                <w:szCs w:val="22"/>
                <w:lang w:val="en-US" w:eastAsia="zh-CN" w:bidi="ar-SA"/>
              </w:rPr>
            </w:pPr>
            <w:r>
              <w:rPr>
                <w:rFonts w:hint="eastAsia" w:ascii="仿宋_GB2312" w:hAnsi="仿宋_GB2312" w:cs="仿宋_GB2312"/>
                <w:kern w:val="0"/>
                <w:sz w:val="22"/>
                <w:szCs w:val="22"/>
                <w:lang w:val="en-US" w:eastAsia="zh-CN"/>
              </w:rPr>
              <w:t>25</w:t>
            </w:r>
            <w:r>
              <w:rPr>
                <w:rFonts w:hint="eastAsia" w:ascii="仿宋_GB2312" w:hAnsi="仿宋_GB2312" w:eastAsia="仿宋_GB2312" w:cs="仿宋_GB2312"/>
                <w:kern w:val="0"/>
                <w:sz w:val="22"/>
                <w:szCs w:val="22"/>
                <w:lang w:val="en-US" w:eastAsia="zh-CN"/>
              </w:rPr>
              <w:t>0</w:t>
            </w:r>
            <w:r>
              <w:rPr>
                <w:rFonts w:hint="eastAsia" w:ascii="仿宋_GB2312" w:hAnsi="仿宋_GB2312" w:cs="仿宋_GB2312"/>
                <w:kern w:val="0"/>
                <w:sz w:val="22"/>
                <w:szCs w:val="22"/>
                <w:lang w:val="en-US" w:eastAsia="zh-CN"/>
              </w:rPr>
              <w:t>0</w:t>
            </w:r>
          </w:p>
        </w:tc>
        <w:tc>
          <w:tcPr>
            <w:tcW w:w="1143" w:type="dxa"/>
            <w:noWrap w:val="0"/>
            <w:vAlign w:val="center"/>
          </w:tcPr>
          <w:p>
            <w:pPr>
              <w:widowControl/>
              <w:adjustRightInd/>
              <w:snapToGrid/>
              <w:spacing w:line="240" w:lineRule="auto"/>
              <w:ind w:firstLine="0" w:firstLineChars="0"/>
              <w:jc w:val="center"/>
              <w:rPr>
                <w:rFonts w:hint="default"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千亩方1</w:t>
            </w:r>
          </w:p>
        </w:tc>
        <w:tc>
          <w:tcPr>
            <w:tcW w:w="1143" w:type="dxa"/>
            <w:noWrap w:val="0"/>
            <w:vAlign w:val="center"/>
          </w:tcPr>
          <w:p>
            <w:pPr>
              <w:widowControl/>
              <w:adjustRightInd/>
              <w:snapToGrid/>
              <w:spacing w:line="0" w:lineRule="atLeast"/>
              <w:ind w:firstLine="0" w:firstLineChars="0"/>
              <w:jc w:val="center"/>
              <w:rPr>
                <w:rFonts w:hint="default"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7000</w:t>
            </w:r>
          </w:p>
        </w:tc>
        <w:tc>
          <w:tcPr>
            <w:tcW w:w="1193" w:type="dxa"/>
            <w:noWrap w:val="0"/>
            <w:vAlign w:val="center"/>
          </w:tcPr>
          <w:p>
            <w:pPr>
              <w:widowControl/>
              <w:adjustRightInd/>
              <w:snapToGrid/>
              <w:spacing w:line="240" w:lineRule="auto"/>
              <w:ind w:firstLine="0" w:firstLineChars="0"/>
              <w:jc w:val="center"/>
              <w:rPr>
                <w:rFonts w:hint="eastAsia" w:ascii="仿宋_GB2312" w:hAnsi="仿宋" w:eastAsia="仿宋_GB2312" w:cs="仿宋"/>
                <w:b w:val="0"/>
                <w:bCs w:val="0"/>
                <w:kern w:val="0"/>
                <w:sz w:val="22"/>
                <w:szCs w:val="22"/>
                <w:lang w:eastAsia="zh-CN"/>
              </w:rPr>
            </w:pPr>
            <w:r>
              <w:rPr>
                <w:rFonts w:hint="eastAsia" w:ascii="仿宋_GB2312" w:hAnsi="仿宋" w:cs="仿宋"/>
                <w:b w:val="0"/>
                <w:bCs w:val="0"/>
                <w:kern w:val="0"/>
                <w:sz w:val="22"/>
                <w:szCs w:val="22"/>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46"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rPr>
              <w:t>东郊乡</w:t>
            </w:r>
          </w:p>
        </w:tc>
        <w:tc>
          <w:tcPr>
            <w:tcW w:w="1035" w:type="dxa"/>
            <w:noWrap w:val="0"/>
            <w:vAlign w:val="center"/>
          </w:tcPr>
          <w:p>
            <w:pPr>
              <w:widowControl/>
              <w:adjustRightInd/>
              <w:snapToGrid/>
              <w:spacing w:line="240" w:lineRule="auto"/>
              <w:ind w:left="0" w:leftChars="0" w:firstLine="0" w:firstLineChars="0"/>
              <w:jc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水稻</w:t>
            </w:r>
          </w:p>
        </w:tc>
        <w:tc>
          <w:tcPr>
            <w:tcW w:w="1251" w:type="dxa"/>
            <w:noWrap w:val="0"/>
            <w:vAlign w:val="center"/>
          </w:tcPr>
          <w:p>
            <w:pPr>
              <w:widowControl/>
              <w:adjustRightInd/>
              <w:snapToGrid/>
              <w:spacing w:line="240" w:lineRule="auto"/>
              <w:ind w:firstLine="0" w:firstLineChars="0"/>
              <w:jc w:val="center"/>
              <w:rPr>
                <w:rFonts w:hint="default" w:ascii="仿宋_GB2312" w:hAnsi="仿宋" w:eastAsia="仿宋_GB2312" w:cs="仿宋"/>
                <w:b w:val="0"/>
                <w:bCs w:val="0"/>
                <w:kern w:val="0"/>
                <w:sz w:val="22"/>
                <w:szCs w:val="22"/>
                <w:lang w:val="en-US" w:eastAsia="zh-CN"/>
              </w:rPr>
            </w:pPr>
            <w:r>
              <w:rPr>
                <w:rFonts w:hint="eastAsia" w:ascii="仿宋_GB2312" w:hAnsi="仿宋" w:cs="仿宋"/>
                <w:b w:val="0"/>
                <w:bCs w:val="0"/>
                <w:kern w:val="0"/>
                <w:sz w:val="22"/>
                <w:szCs w:val="22"/>
                <w:lang w:val="en-US" w:eastAsia="zh-CN"/>
              </w:rPr>
              <w:t>1000</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eastAsia="仿宋_GB2312" w:cs="仿宋_GB2312"/>
                <w:kern w:val="0"/>
                <w:sz w:val="22"/>
                <w:szCs w:val="22"/>
                <w:lang w:val="en-US" w:eastAsia="zh-CN" w:bidi="ar-SA"/>
              </w:rPr>
            </w:pPr>
            <w:r>
              <w:rPr>
                <w:rFonts w:hint="eastAsia" w:ascii="仿宋_GB2312" w:hAnsi="仿宋_GB2312" w:eastAsia="仿宋_GB2312" w:cs="仿宋_GB2312"/>
                <w:kern w:val="0"/>
                <w:sz w:val="22"/>
                <w:szCs w:val="22"/>
                <w:lang w:val="en-US" w:eastAsia="zh-CN"/>
              </w:rPr>
              <w:t>2</w:t>
            </w:r>
            <w:r>
              <w:rPr>
                <w:rFonts w:hint="eastAsia" w:ascii="仿宋_GB2312" w:hAnsi="仿宋_GB2312" w:cs="仿宋_GB2312"/>
                <w:kern w:val="0"/>
                <w:sz w:val="22"/>
                <w:szCs w:val="22"/>
                <w:lang w:val="en-US" w:eastAsia="zh-CN"/>
              </w:rPr>
              <w:t>5</w:t>
            </w:r>
            <w:r>
              <w:rPr>
                <w:rFonts w:hint="eastAsia" w:ascii="仿宋_GB2312" w:hAnsi="仿宋_GB2312" w:eastAsia="仿宋_GB2312" w:cs="仿宋_GB2312"/>
                <w:kern w:val="0"/>
                <w:sz w:val="22"/>
                <w:szCs w:val="22"/>
                <w:lang w:val="en-US" w:eastAsia="zh-CN"/>
              </w:rPr>
              <w:t>00</w:t>
            </w:r>
          </w:p>
        </w:tc>
        <w:tc>
          <w:tcPr>
            <w:tcW w:w="1143" w:type="dxa"/>
            <w:noWrap w:val="0"/>
            <w:vAlign w:val="center"/>
          </w:tcPr>
          <w:p>
            <w:pPr>
              <w:widowControl/>
              <w:adjustRightInd/>
              <w:snapToGrid/>
              <w:spacing w:line="240" w:lineRule="auto"/>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千亩方2</w:t>
            </w:r>
          </w:p>
        </w:tc>
        <w:tc>
          <w:tcPr>
            <w:tcW w:w="1143" w:type="dxa"/>
            <w:noWrap w:val="0"/>
            <w:vAlign w:val="center"/>
          </w:tcPr>
          <w:p>
            <w:pPr>
              <w:widowControl/>
              <w:adjustRightInd/>
              <w:snapToGrid/>
              <w:spacing w:line="0" w:lineRule="atLeast"/>
              <w:ind w:firstLine="0" w:firstLineChars="0"/>
              <w:jc w:val="center"/>
              <w:rPr>
                <w:rFonts w:hint="default"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11500</w:t>
            </w:r>
          </w:p>
        </w:tc>
        <w:tc>
          <w:tcPr>
            <w:tcW w:w="1193" w:type="dxa"/>
            <w:noWrap w:val="0"/>
            <w:vAlign w:val="center"/>
          </w:tcPr>
          <w:p>
            <w:pPr>
              <w:widowControl/>
              <w:adjustRightInd/>
              <w:snapToGrid/>
              <w:spacing w:line="240" w:lineRule="auto"/>
              <w:ind w:firstLine="0" w:firstLineChars="0"/>
              <w:jc w:val="center"/>
              <w:rPr>
                <w:rFonts w:hint="eastAsia" w:ascii="仿宋_GB2312" w:hAnsi="仿宋" w:eastAsia="仿宋_GB2312" w:cs="仿宋"/>
                <w:b w:val="0"/>
                <w:bCs w:val="0"/>
                <w:kern w:val="0"/>
                <w:sz w:val="22"/>
                <w:szCs w:val="22"/>
                <w:lang w:eastAsia="zh-CN"/>
              </w:rPr>
            </w:pPr>
            <w:r>
              <w:rPr>
                <w:rFonts w:hint="eastAsia" w:ascii="仿宋_GB2312" w:hAnsi="仿宋" w:cs="仿宋"/>
                <w:b w:val="0"/>
                <w:bCs w:val="0"/>
                <w:kern w:val="0"/>
                <w:sz w:val="22"/>
                <w:szCs w:val="22"/>
              </w:rPr>
              <w:t>1</w:t>
            </w:r>
            <w:r>
              <w:rPr>
                <w:rFonts w:hint="eastAsia" w:ascii="仿宋_GB2312" w:hAnsi="仿宋" w:cs="仿宋"/>
                <w:b w:val="0"/>
                <w:bCs w:val="0"/>
                <w:kern w:val="0"/>
                <w:sz w:val="22"/>
                <w:szCs w:val="22"/>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46"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rPr>
              <w:t>东山街道</w:t>
            </w:r>
          </w:p>
        </w:tc>
        <w:tc>
          <w:tcPr>
            <w:tcW w:w="1035" w:type="dxa"/>
            <w:noWrap w:val="0"/>
            <w:vAlign w:val="center"/>
          </w:tcPr>
          <w:p>
            <w:pPr>
              <w:widowControl/>
              <w:adjustRightInd/>
              <w:snapToGrid/>
              <w:spacing w:line="240" w:lineRule="auto"/>
              <w:ind w:left="0" w:leftChars="0" w:firstLine="0" w:firstLineChars="0"/>
              <w:jc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水稻</w:t>
            </w:r>
          </w:p>
        </w:tc>
        <w:tc>
          <w:tcPr>
            <w:tcW w:w="1251"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2"/>
                <w:szCs w:val="22"/>
              </w:rPr>
            </w:pPr>
          </w:p>
        </w:tc>
        <w:tc>
          <w:tcPr>
            <w:tcW w:w="1143" w:type="dxa"/>
            <w:noWrap w:val="0"/>
            <w:vAlign w:val="center"/>
          </w:tcPr>
          <w:p>
            <w:pPr>
              <w:widowControl/>
              <w:adjustRightInd/>
              <w:snapToGrid/>
              <w:spacing w:line="0" w:lineRule="atLeast"/>
              <w:ind w:firstLine="0" w:firstLineChars="0"/>
              <w:jc w:val="center"/>
              <w:rPr>
                <w:rFonts w:hint="eastAsia" w:ascii="仿宋_GB2312" w:hAnsi="仿宋_GB2312" w:eastAsia="仿宋_GB2312" w:cs="仿宋_GB2312"/>
                <w:kern w:val="0"/>
                <w:sz w:val="22"/>
                <w:szCs w:val="22"/>
                <w:lang w:val="en-US" w:eastAsia="zh-CN" w:bidi="ar-SA"/>
              </w:rPr>
            </w:pPr>
            <w:r>
              <w:rPr>
                <w:rFonts w:hint="eastAsia" w:ascii="仿宋_GB2312" w:hAnsi="仿宋_GB2312" w:cs="仿宋_GB2312"/>
                <w:kern w:val="0"/>
                <w:sz w:val="22"/>
                <w:szCs w:val="22"/>
                <w:lang w:val="en-US" w:eastAsia="zh-CN"/>
              </w:rPr>
              <w:t>15</w:t>
            </w:r>
            <w:r>
              <w:rPr>
                <w:rFonts w:hint="eastAsia" w:ascii="仿宋_GB2312" w:hAnsi="仿宋_GB2312" w:eastAsia="仿宋_GB2312" w:cs="仿宋_GB2312"/>
                <w:kern w:val="0"/>
                <w:sz w:val="22"/>
                <w:szCs w:val="22"/>
                <w:lang w:val="en-US" w:eastAsia="zh-CN"/>
              </w:rPr>
              <w:t>00</w:t>
            </w:r>
          </w:p>
        </w:tc>
        <w:tc>
          <w:tcPr>
            <w:tcW w:w="1143" w:type="dxa"/>
            <w:noWrap w:val="0"/>
            <w:vAlign w:val="center"/>
          </w:tcPr>
          <w:p>
            <w:pPr>
              <w:widowControl/>
              <w:adjustRightInd/>
              <w:snapToGrid/>
              <w:spacing w:line="240" w:lineRule="auto"/>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千亩方3</w:t>
            </w:r>
          </w:p>
        </w:tc>
        <w:tc>
          <w:tcPr>
            <w:tcW w:w="1143" w:type="dxa"/>
            <w:noWrap w:val="0"/>
            <w:vAlign w:val="center"/>
          </w:tcPr>
          <w:p>
            <w:pPr>
              <w:widowControl/>
              <w:adjustRightInd/>
              <w:snapToGrid/>
              <w:spacing w:line="0" w:lineRule="atLeast"/>
              <w:ind w:firstLine="0" w:firstLineChars="0"/>
              <w:jc w:val="center"/>
              <w:rPr>
                <w:rFonts w:hint="default"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2700</w:t>
            </w:r>
          </w:p>
        </w:tc>
        <w:tc>
          <w:tcPr>
            <w:tcW w:w="1193"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2"/>
                <w:szCs w:val="22"/>
              </w:rPr>
            </w:pPr>
            <w:r>
              <w:rPr>
                <w:rFonts w:hint="eastAsia" w:ascii="仿宋_GB2312" w:hAnsi="仿宋" w:cs="仿宋"/>
                <w:b w:val="0"/>
                <w:bCs w:val="0"/>
                <w:kern w:val="0"/>
                <w:sz w:val="22"/>
                <w:szCs w:val="22"/>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46"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rPr>
              <w:t>翻江镇</w:t>
            </w:r>
          </w:p>
        </w:tc>
        <w:tc>
          <w:tcPr>
            <w:tcW w:w="1035" w:type="dxa"/>
            <w:noWrap w:val="0"/>
            <w:vAlign w:val="center"/>
          </w:tcPr>
          <w:p>
            <w:pPr>
              <w:widowControl/>
              <w:adjustRightInd/>
              <w:snapToGrid/>
              <w:spacing w:line="240" w:lineRule="auto"/>
              <w:ind w:left="0" w:leftChars="0" w:firstLine="0" w:firstLineChars="0"/>
              <w:jc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水稻</w:t>
            </w:r>
          </w:p>
        </w:tc>
        <w:tc>
          <w:tcPr>
            <w:tcW w:w="1251"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2"/>
                <w:szCs w:val="22"/>
              </w:rPr>
            </w:pPr>
          </w:p>
        </w:tc>
        <w:tc>
          <w:tcPr>
            <w:tcW w:w="1143" w:type="dxa"/>
            <w:noWrap w:val="0"/>
            <w:vAlign w:val="center"/>
          </w:tcPr>
          <w:p>
            <w:pPr>
              <w:widowControl/>
              <w:adjustRightInd/>
              <w:snapToGrid/>
              <w:spacing w:line="0" w:lineRule="atLeast"/>
              <w:ind w:firstLine="0" w:firstLineChars="0"/>
              <w:jc w:val="center"/>
              <w:rPr>
                <w:rFonts w:hint="eastAsia" w:ascii="仿宋_GB2312" w:hAnsi="仿宋_GB2312" w:eastAsia="仿宋_GB2312" w:cs="仿宋_GB2312"/>
                <w:kern w:val="0"/>
                <w:sz w:val="22"/>
                <w:szCs w:val="22"/>
                <w:lang w:val="en-US" w:eastAsia="zh-CN" w:bidi="ar-SA"/>
              </w:rPr>
            </w:pPr>
            <w:r>
              <w:rPr>
                <w:rFonts w:hint="eastAsia" w:ascii="仿宋_GB2312" w:hAnsi="仿宋_GB2312" w:cs="仿宋_GB2312"/>
                <w:kern w:val="0"/>
                <w:sz w:val="22"/>
                <w:szCs w:val="22"/>
                <w:lang w:val="en-US" w:eastAsia="zh-CN"/>
              </w:rPr>
              <w:t>3</w:t>
            </w:r>
            <w:r>
              <w:rPr>
                <w:rFonts w:hint="eastAsia" w:ascii="仿宋_GB2312" w:hAnsi="仿宋_GB2312" w:eastAsia="仿宋_GB2312" w:cs="仿宋_GB2312"/>
                <w:kern w:val="0"/>
                <w:sz w:val="22"/>
                <w:szCs w:val="22"/>
                <w:lang w:val="en-US" w:eastAsia="zh-CN"/>
              </w:rPr>
              <w:t>000</w:t>
            </w:r>
          </w:p>
        </w:tc>
        <w:tc>
          <w:tcPr>
            <w:tcW w:w="1143" w:type="dxa"/>
            <w:noWrap w:val="0"/>
            <w:vAlign w:val="center"/>
          </w:tcPr>
          <w:p>
            <w:pPr>
              <w:widowControl/>
              <w:adjustRightInd/>
              <w:snapToGrid/>
              <w:spacing w:line="240" w:lineRule="auto"/>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千亩方4</w:t>
            </w:r>
          </w:p>
        </w:tc>
        <w:tc>
          <w:tcPr>
            <w:tcW w:w="1143" w:type="dxa"/>
            <w:noWrap w:val="0"/>
            <w:vAlign w:val="center"/>
          </w:tcPr>
          <w:p>
            <w:pPr>
              <w:widowControl/>
              <w:adjustRightInd/>
              <w:snapToGrid/>
              <w:spacing w:line="0" w:lineRule="atLeast"/>
              <w:ind w:firstLine="0" w:firstLineChars="0"/>
              <w:jc w:val="center"/>
              <w:rPr>
                <w:rFonts w:hint="default"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7000</w:t>
            </w:r>
          </w:p>
        </w:tc>
        <w:tc>
          <w:tcPr>
            <w:tcW w:w="1193" w:type="dxa"/>
            <w:noWrap w:val="0"/>
            <w:vAlign w:val="center"/>
          </w:tcPr>
          <w:p>
            <w:pPr>
              <w:widowControl/>
              <w:adjustRightInd/>
              <w:snapToGrid/>
              <w:spacing w:line="240" w:lineRule="auto"/>
              <w:ind w:firstLine="0" w:firstLineChars="0"/>
              <w:jc w:val="center"/>
              <w:rPr>
                <w:rFonts w:hint="eastAsia" w:ascii="仿宋_GB2312" w:hAnsi="仿宋" w:eastAsia="仿宋_GB2312" w:cs="仿宋"/>
                <w:b w:val="0"/>
                <w:bCs w:val="0"/>
                <w:kern w:val="0"/>
                <w:sz w:val="22"/>
                <w:szCs w:val="22"/>
                <w:lang w:eastAsia="zh-CN"/>
              </w:rPr>
            </w:pPr>
            <w:r>
              <w:rPr>
                <w:rFonts w:hint="eastAsia" w:ascii="仿宋_GB2312" w:hAnsi="仿宋" w:cs="仿宋"/>
                <w:b w:val="0"/>
                <w:bCs w:val="0"/>
                <w:kern w:val="0"/>
                <w:sz w:val="22"/>
                <w:szCs w:val="22"/>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46"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rPr>
              <w:t>壶天镇</w:t>
            </w:r>
          </w:p>
        </w:tc>
        <w:tc>
          <w:tcPr>
            <w:tcW w:w="1035" w:type="dxa"/>
            <w:noWrap w:val="0"/>
            <w:vAlign w:val="center"/>
          </w:tcPr>
          <w:p>
            <w:pPr>
              <w:widowControl/>
              <w:adjustRightInd/>
              <w:snapToGrid/>
              <w:spacing w:line="240" w:lineRule="auto"/>
              <w:ind w:left="0" w:leftChars="0" w:firstLine="0" w:firstLineChars="0"/>
              <w:jc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水稻</w:t>
            </w:r>
          </w:p>
        </w:tc>
        <w:tc>
          <w:tcPr>
            <w:tcW w:w="1251" w:type="dxa"/>
            <w:noWrap w:val="0"/>
            <w:vAlign w:val="center"/>
          </w:tcPr>
          <w:p>
            <w:pPr>
              <w:widowControl/>
              <w:adjustRightInd/>
              <w:snapToGrid/>
              <w:spacing w:line="240" w:lineRule="auto"/>
              <w:ind w:firstLine="0" w:firstLineChars="0"/>
              <w:jc w:val="center"/>
              <w:rPr>
                <w:rFonts w:hint="default" w:ascii="仿宋_GB2312" w:hAnsi="仿宋" w:eastAsia="仿宋_GB2312" w:cs="仿宋"/>
                <w:b w:val="0"/>
                <w:bCs w:val="0"/>
                <w:kern w:val="0"/>
                <w:sz w:val="22"/>
                <w:szCs w:val="22"/>
                <w:lang w:val="en-US" w:eastAsia="zh-CN"/>
              </w:rPr>
            </w:pPr>
            <w:r>
              <w:rPr>
                <w:rFonts w:hint="eastAsia" w:ascii="仿宋_GB2312" w:hAnsi="仿宋" w:cs="仿宋"/>
                <w:b w:val="0"/>
                <w:bCs w:val="0"/>
                <w:kern w:val="0"/>
                <w:sz w:val="22"/>
                <w:szCs w:val="22"/>
                <w:lang w:val="en-US" w:eastAsia="zh-CN"/>
              </w:rPr>
              <w:t>600</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eastAsia="仿宋_GB2312" w:cs="仿宋_GB2312"/>
                <w:kern w:val="0"/>
                <w:sz w:val="22"/>
                <w:szCs w:val="22"/>
                <w:lang w:val="en-US" w:eastAsia="zh-CN" w:bidi="ar-SA"/>
              </w:rPr>
            </w:pPr>
            <w:r>
              <w:rPr>
                <w:rFonts w:hint="eastAsia" w:ascii="仿宋_GB2312" w:hAnsi="仿宋_GB2312" w:cs="仿宋_GB2312"/>
                <w:kern w:val="0"/>
                <w:sz w:val="22"/>
                <w:szCs w:val="22"/>
                <w:lang w:val="en-US" w:eastAsia="zh-CN"/>
              </w:rPr>
              <w:t>2</w:t>
            </w:r>
            <w:r>
              <w:rPr>
                <w:rFonts w:hint="eastAsia" w:ascii="仿宋_GB2312" w:hAnsi="仿宋_GB2312" w:eastAsia="仿宋_GB2312" w:cs="仿宋_GB2312"/>
                <w:kern w:val="0"/>
                <w:sz w:val="22"/>
                <w:szCs w:val="22"/>
                <w:lang w:val="en-US" w:eastAsia="zh-CN"/>
              </w:rPr>
              <w:t>000</w:t>
            </w:r>
          </w:p>
        </w:tc>
        <w:tc>
          <w:tcPr>
            <w:tcW w:w="1143" w:type="dxa"/>
            <w:noWrap w:val="0"/>
            <w:vAlign w:val="center"/>
          </w:tcPr>
          <w:p>
            <w:pPr>
              <w:widowControl/>
              <w:adjustRightInd/>
              <w:snapToGrid/>
              <w:spacing w:line="240" w:lineRule="auto"/>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千亩方4</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5000</w:t>
            </w:r>
          </w:p>
        </w:tc>
        <w:tc>
          <w:tcPr>
            <w:tcW w:w="1193" w:type="dxa"/>
            <w:noWrap w:val="0"/>
            <w:vAlign w:val="center"/>
          </w:tcPr>
          <w:p>
            <w:pPr>
              <w:widowControl/>
              <w:adjustRightInd/>
              <w:snapToGrid/>
              <w:spacing w:line="240" w:lineRule="auto"/>
              <w:ind w:firstLine="0" w:firstLineChars="0"/>
              <w:jc w:val="center"/>
              <w:rPr>
                <w:rFonts w:hint="default" w:ascii="仿宋_GB2312" w:hAnsi="仿宋" w:eastAsia="仿宋_GB2312" w:cs="仿宋"/>
                <w:b w:val="0"/>
                <w:bCs w:val="0"/>
                <w:kern w:val="0"/>
                <w:sz w:val="22"/>
                <w:szCs w:val="22"/>
                <w:lang w:val="en-US" w:eastAsia="zh-CN"/>
              </w:rPr>
            </w:pPr>
            <w:r>
              <w:rPr>
                <w:rFonts w:hint="eastAsia" w:ascii="仿宋_GB2312" w:hAnsi="仿宋" w:cs="仿宋"/>
                <w:b w:val="0"/>
                <w:bCs w:val="0"/>
                <w:kern w:val="0"/>
                <w:sz w:val="22"/>
                <w:szCs w:val="22"/>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46"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rPr>
              <w:t>金石镇</w:t>
            </w:r>
          </w:p>
        </w:tc>
        <w:tc>
          <w:tcPr>
            <w:tcW w:w="1035" w:type="dxa"/>
            <w:noWrap w:val="0"/>
            <w:vAlign w:val="center"/>
          </w:tcPr>
          <w:p>
            <w:pPr>
              <w:widowControl/>
              <w:adjustRightInd/>
              <w:snapToGrid/>
              <w:spacing w:line="240" w:lineRule="auto"/>
              <w:ind w:left="0" w:leftChars="0" w:firstLine="0" w:firstLineChars="0"/>
              <w:jc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水稻</w:t>
            </w:r>
          </w:p>
        </w:tc>
        <w:tc>
          <w:tcPr>
            <w:tcW w:w="1251" w:type="dxa"/>
            <w:noWrap w:val="0"/>
            <w:vAlign w:val="center"/>
          </w:tcPr>
          <w:p>
            <w:pPr>
              <w:widowControl/>
              <w:adjustRightInd/>
              <w:snapToGrid/>
              <w:spacing w:line="240" w:lineRule="auto"/>
              <w:ind w:firstLine="0" w:firstLineChars="0"/>
              <w:jc w:val="center"/>
              <w:rPr>
                <w:rFonts w:hint="default" w:ascii="仿宋_GB2312" w:hAnsi="仿宋" w:eastAsia="仿宋_GB2312" w:cs="仿宋"/>
                <w:b w:val="0"/>
                <w:bCs w:val="0"/>
                <w:kern w:val="0"/>
                <w:sz w:val="22"/>
                <w:szCs w:val="22"/>
                <w:lang w:val="en-US" w:eastAsia="zh-CN"/>
              </w:rPr>
            </w:pPr>
            <w:r>
              <w:rPr>
                <w:rFonts w:hint="eastAsia" w:ascii="仿宋_GB2312" w:hAnsi="仿宋" w:cs="仿宋"/>
                <w:b w:val="0"/>
                <w:bCs w:val="0"/>
                <w:kern w:val="0"/>
                <w:sz w:val="22"/>
                <w:szCs w:val="22"/>
                <w:lang w:val="en-US" w:eastAsia="zh-CN"/>
              </w:rPr>
              <w:t>300</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eastAsia="仿宋_GB2312" w:cs="仿宋_GB2312"/>
                <w:kern w:val="0"/>
                <w:sz w:val="22"/>
                <w:szCs w:val="22"/>
                <w:lang w:val="en-US" w:eastAsia="zh-CN" w:bidi="ar-SA"/>
              </w:rPr>
            </w:pPr>
            <w:r>
              <w:rPr>
                <w:rFonts w:hint="eastAsia" w:ascii="仿宋_GB2312" w:hAnsi="仿宋_GB2312" w:cs="仿宋_GB2312"/>
                <w:kern w:val="0"/>
                <w:sz w:val="22"/>
                <w:szCs w:val="22"/>
                <w:lang w:val="en-US" w:eastAsia="zh-CN"/>
              </w:rPr>
              <w:t>3</w:t>
            </w:r>
            <w:r>
              <w:rPr>
                <w:rFonts w:hint="eastAsia" w:ascii="仿宋_GB2312" w:hAnsi="仿宋_GB2312" w:eastAsia="仿宋_GB2312" w:cs="仿宋_GB2312"/>
                <w:kern w:val="0"/>
                <w:sz w:val="22"/>
                <w:szCs w:val="22"/>
                <w:lang w:val="en-US" w:eastAsia="zh-CN"/>
              </w:rPr>
              <w:t>000</w:t>
            </w:r>
          </w:p>
        </w:tc>
        <w:tc>
          <w:tcPr>
            <w:tcW w:w="1143" w:type="dxa"/>
            <w:noWrap w:val="0"/>
            <w:vAlign w:val="center"/>
          </w:tcPr>
          <w:p>
            <w:pPr>
              <w:widowControl/>
              <w:adjustRightInd/>
              <w:snapToGrid/>
              <w:spacing w:line="240" w:lineRule="auto"/>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千亩方5</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8500</w:t>
            </w:r>
          </w:p>
        </w:tc>
        <w:tc>
          <w:tcPr>
            <w:tcW w:w="1193" w:type="dxa"/>
            <w:noWrap w:val="0"/>
            <w:vAlign w:val="center"/>
          </w:tcPr>
          <w:p>
            <w:pPr>
              <w:widowControl/>
              <w:adjustRightInd/>
              <w:snapToGrid/>
              <w:spacing w:line="240" w:lineRule="auto"/>
              <w:ind w:firstLine="0" w:firstLineChars="0"/>
              <w:jc w:val="center"/>
              <w:rPr>
                <w:rFonts w:hint="default" w:ascii="仿宋_GB2312" w:hAnsi="仿宋" w:eastAsia="仿宋_GB2312" w:cs="仿宋"/>
                <w:b w:val="0"/>
                <w:bCs w:val="0"/>
                <w:kern w:val="0"/>
                <w:sz w:val="22"/>
                <w:szCs w:val="22"/>
                <w:lang w:val="en-US" w:eastAsia="zh-CN"/>
              </w:rPr>
            </w:pPr>
            <w:r>
              <w:rPr>
                <w:rFonts w:hint="eastAsia" w:ascii="仿宋_GB2312" w:hAnsi="仿宋" w:cs="仿宋"/>
                <w:b w:val="0"/>
                <w:bCs w:val="0"/>
                <w:kern w:val="0"/>
                <w:sz w:val="22"/>
                <w:szCs w:val="22"/>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46"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rPr>
              <w:t>金薮乡</w:t>
            </w:r>
          </w:p>
        </w:tc>
        <w:tc>
          <w:tcPr>
            <w:tcW w:w="1035" w:type="dxa"/>
            <w:noWrap w:val="0"/>
            <w:vAlign w:val="center"/>
          </w:tcPr>
          <w:p>
            <w:pPr>
              <w:widowControl/>
              <w:adjustRightInd/>
              <w:snapToGrid/>
              <w:spacing w:line="240" w:lineRule="auto"/>
              <w:ind w:left="0" w:leftChars="0" w:firstLine="0" w:firstLineChars="0"/>
              <w:jc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水稻</w:t>
            </w:r>
          </w:p>
        </w:tc>
        <w:tc>
          <w:tcPr>
            <w:tcW w:w="1251"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2"/>
                <w:szCs w:val="22"/>
              </w:rPr>
            </w:pPr>
          </w:p>
        </w:tc>
        <w:tc>
          <w:tcPr>
            <w:tcW w:w="1143" w:type="dxa"/>
            <w:noWrap w:val="0"/>
            <w:vAlign w:val="center"/>
          </w:tcPr>
          <w:p>
            <w:pPr>
              <w:widowControl/>
              <w:adjustRightInd/>
              <w:snapToGrid/>
              <w:spacing w:line="0" w:lineRule="atLeast"/>
              <w:ind w:firstLine="0" w:firstLineChars="0"/>
              <w:jc w:val="center"/>
              <w:rPr>
                <w:rFonts w:hint="eastAsia" w:ascii="仿宋_GB2312" w:hAnsi="仿宋_GB2312" w:eastAsia="仿宋_GB2312" w:cs="仿宋_GB2312"/>
                <w:kern w:val="0"/>
                <w:sz w:val="22"/>
                <w:szCs w:val="22"/>
                <w:lang w:val="en-US" w:eastAsia="zh-CN" w:bidi="ar-SA"/>
              </w:rPr>
            </w:pPr>
            <w:r>
              <w:rPr>
                <w:rFonts w:hint="eastAsia" w:ascii="仿宋_GB2312" w:hAnsi="仿宋_GB2312" w:eastAsia="仿宋_GB2312" w:cs="仿宋_GB2312"/>
                <w:kern w:val="0"/>
                <w:sz w:val="22"/>
                <w:szCs w:val="22"/>
                <w:lang w:val="en-US" w:eastAsia="zh-CN"/>
              </w:rPr>
              <w:t>3</w:t>
            </w:r>
            <w:r>
              <w:rPr>
                <w:rFonts w:hint="eastAsia" w:ascii="仿宋_GB2312" w:hAnsi="仿宋_GB2312" w:cs="仿宋_GB2312"/>
                <w:kern w:val="0"/>
                <w:sz w:val="22"/>
                <w:szCs w:val="22"/>
                <w:lang w:val="en-US" w:eastAsia="zh-CN"/>
              </w:rPr>
              <w:t>5</w:t>
            </w:r>
            <w:r>
              <w:rPr>
                <w:rFonts w:hint="eastAsia" w:ascii="仿宋_GB2312" w:hAnsi="仿宋_GB2312" w:eastAsia="仿宋_GB2312" w:cs="仿宋_GB2312"/>
                <w:kern w:val="0"/>
                <w:sz w:val="22"/>
                <w:szCs w:val="22"/>
                <w:lang w:val="en-US" w:eastAsia="zh-CN"/>
              </w:rPr>
              <w:t>00</w:t>
            </w:r>
          </w:p>
        </w:tc>
        <w:tc>
          <w:tcPr>
            <w:tcW w:w="1143" w:type="dxa"/>
            <w:noWrap w:val="0"/>
            <w:vAlign w:val="center"/>
          </w:tcPr>
          <w:p>
            <w:pPr>
              <w:widowControl/>
              <w:adjustRightInd/>
              <w:snapToGrid/>
              <w:spacing w:line="240" w:lineRule="auto"/>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千亩方6</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10000</w:t>
            </w:r>
          </w:p>
        </w:tc>
        <w:tc>
          <w:tcPr>
            <w:tcW w:w="1193" w:type="dxa"/>
            <w:noWrap w:val="0"/>
            <w:vAlign w:val="center"/>
          </w:tcPr>
          <w:p>
            <w:pPr>
              <w:widowControl/>
              <w:adjustRightInd/>
              <w:snapToGrid/>
              <w:spacing w:line="240" w:lineRule="auto"/>
              <w:ind w:firstLine="0" w:firstLineChars="0"/>
              <w:jc w:val="center"/>
              <w:rPr>
                <w:rFonts w:hint="default" w:ascii="仿宋_GB2312" w:hAnsi="仿宋" w:eastAsia="仿宋_GB2312" w:cs="仿宋"/>
                <w:b w:val="0"/>
                <w:bCs w:val="0"/>
                <w:kern w:val="0"/>
                <w:sz w:val="22"/>
                <w:szCs w:val="22"/>
                <w:lang w:val="en-US" w:eastAsia="zh-CN"/>
              </w:rPr>
            </w:pPr>
            <w:r>
              <w:rPr>
                <w:rFonts w:hint="eastAsia" w:ascii="仿宋_GB2312" w:hAnsi="仿宋" w:cs="仿宋"/>
                <w:b w:val="0"/>
                <w:bCs w:val="0"/>
                <w:kern w:val="0"/>
                <w:sz w:val="22"/>
                <w:szCs w:val="22"/>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46"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rPr>
              <w:t>昆仑桥街道</w:t>
            </w:r>
          </w:p>
        </w:tc>
        <w:tc>
          <w:tcPr>
            <w:tcW w:w="1035" w:type="dxa"/>
            <w:noWrap w:val="0"/>
            <w:vAlign w:val="center"/>
          </w:tcPr>
          <w:p>
            <w:pPr>
              <w:widowControl/>
              <w:adjustRightInd/>
              <w:snapToGrid/>
              <w:spacing w:line="240" w:lineRule="auto"/>
              <w:ind w:left="0" w:leftChars="0" w:firstLine="0" w:firstLineChars="0"/>
              <w:jc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水稻</w:t>
            </w:r>
          </w:p>
        </w:tc>
        <w:tc>
          <w:tcPr>
            <w:tcW w:w="1251"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2"/>
                <w:szCs w:val="22"/>
              </w:rPr>
            </w:pPr>
          </w:p>
        </w:tc>
        <w:tc>
          <w:tcPr>
            <w:tcW w:w="1143" w:type="dxa"/>
            <w:noWrap w:val="0"/>
            <w:vAlign w:val="center"/>
          </w:tcPr>
          <w:p>
            <w:pPr>
              <w:widowControl/>
              <w:adjustRightInd/>
              <w:snapToGrid/>
              <w:spacing w:line="0" w:lineRule="atLeast"/>
              <w:ind w:firstLine="0" w:firstLineChars="0"/>
              <w:jc w:val="center"/>
              <w:rPr>
                <w:rFonts w:hint="default" w:ascii="仿宋_GB2312" w:hAnsi="仿宋_GB2312" w:eastAsia="仿宋_GB2312" w:cs="仿宋_GB2312"/>
                <w:kern w:val="0"/>
                <w:sz w:val="22"/>
                <w:szCs w:val="22"/>
                <w:lang w:val="en-US" w:eastAsia="zh-CN" w:bidi="ar-SA"/>
              </w:rPr>
            </w:pPr>
            <w:r>
              <w:rPr>
                <w:rFonts w:hint="eastAsia" w:ascii="仿宋_GB2312" w:hAnsi="仿宋_GB2312" w:cs="仿宋_GB2312"/>
                <w:kern w:val="0"/>
                <w:sz w:val="22"/>
                <w:szCs w:val="22"/>
                <w:lang w:val="en-US" w:eastAsia="zh-CN" w:bidi="ar-SA"/>
              </w:rPr>
              <w:t>200</w:t>
            </w:r>
          </w:p>
        </w:tc>
        <w:tc>
          <w:tcPr>
            <w:tcW w:w="1143" w:type="dxa"/>
            <w:noWrap w:val="0"/>
            <w:vAlign w:val="center"/>
          </w:tcPr>
          <w:p>
            <w:pPr>
              <w:widowControl/>
              <w:adjustRightInd/>
              <w:snapToGrid/>
              <w:spacing w:line="240" w:lineRule="auto"/>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千亩方3</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800</w:t>
            </w:r>
          </w:p>
        </w:tc>
        <w:tc>
          <w:tcPr>
            <w:tcW w:w="1193" w:type="dxa"/>
            <w:noWrap w:val="0"/>
            <w:vAlign w:val="center"/>
          </w:tcPr>
          <w:p>
            <w:pPr>
              <w:widowControl/>
              <w:adjustRightInd/>
              <w:snapToGrid/>
              <w:spacing w:line="240" w:lineRule="auto"/>
              <w:ind w:firstLine="0" w:firstLineChars="0"/>
              <w:jc w:val="center"/>
              <w:rPr>
                <w:rFonts w:hint="eastAsia" w:ascii="仿宋_GB2312" w:hAnsi="仿宋" w:eastAsia="仿宋_GB2312" w:cs="仿宋"/>
                <w:b w:val="0"/>
                <w:bCs w:val="0"/>
                <w:kern w:val="0"/>
                <w:sz w:val="22"/>
                <w:szCs w:val="22"/>
                <w:lang w:eastAsia="zh-CN"/>
              </w:rPr>
            </w:pPr>
            <w:r>
              <w:rPr>
                <w:rFonts w:hint="eastAsia" w:ascii="仿宋_GB2312" w:hAnsi="仿宋" w:cs="仿宋"/>
                <w:b w:val="0"/>
                <w:bCs w:val="0"/>
                <w:kern w:val="0"/>
                <w:sz w:val="22"/>
                <w:szCs w:val="22"/>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46"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rPr>
              <w:t>栗山镇</w:t>
            </w:r>
          </w:p>
        </w:tc>
        <w:tc>
          <w:tcPr>
            <w:tcW w:w="1035" w:type="dxa"/>
            <w:noWrap w:val="0"/>
            <w:vAlign w:val="center"/>
          </w:tcPr>
          <w:p>
            <w:pPr>
              <w:widowControl/>
              <w:adjustRightInd/>
              <w:snapToGrid/>
              <w:spacing w:line="240" w:lineRule="auto"/>
              <w:ind w:left="0" w:leftChars="0" w:firstLine="0" w:firstLineChars="0"/>
              <w:jc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水稻</w:t>
            </w:r>
          </w:p>
        </w:tc>
        <w:tc>
          <w:tcPr>
            <w:tcW w:w="1251"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2"/>
                <w:szCs w:val="22"/>
              </w:rPr>
            </w:pPr>
          </w:p>
        </w:tc>
        <w:tc>
          <w:tcPr>
            <w:tcW w:w="1143" w:type="dxa"/>
            <w:noWrap w:val="0"/>
            <w:vAlign w:val="center"/>
          </w:tcPr>
          <w:p>
            <w:pPr>
              <w:widowControl/>
              <w:adjustRightInd/>
              <w:snapToGrid/>
              <w:spacing w:line="0" w:lineRule="atLeast"/>
              <w:ind w:firstLine="0" w:firstLineChars="0"/>
              <w:jc w:val="center"/>
              <w:rPr>
                <w:rFonts w:hint="eastAsia" w:ascii="仿宋_GB2312" w:hAnsi="仿宋_GB2312" w:eastAsia="仿宋_GB2312" w:cs="仿宋_GB2312"/>
                <w:kern w:val="0"/>
                <w:sz w:val="22"/>
                <w:szCs w:val="22"/>
                <w:lang w:val="en-US" w:eastAsia="zh-CN" w:bidi="ar-SA"/>
              </w:rPr>
            </w:pPr>
            <w:r>
              <w:rPr>
                <w:rFonts w:hint="eastAsia" w:ascii="仿宋_GB2312" w:hAnsi="仿宋_GB2312" w:cs="仿宋_GB2312"/>
                <w:kern w:val="0"/>
                <w:sz w:val="22"/>
                <w:szCs w:val="22"/>
                <w:lang w:val="en-US" w:eastAsia="zh-CN"/>
              </w:rPr>
              <w:t>8</w:t>
            </w:r>
            <w:r>
              <w:rPr>
                <w:rFonts w:hint="eastAsia" w:ascii="仿宋_GB2312" w:hAnsi="仿宋_GB2312" w:eastAsia="仿宋_GB2312" w:cs="仿宋_GB2312"/>
                <w:kern w:val="0"/>
                <w:sz w:val="22"/>
                <w:szCs w:val="22"/>
                <w:lang w:val="en-US" w:eastAsia="zh-CN"/>
              </w:rPr>
              <w:t>00</w:t>
            </w:r>
          </w:p>
        </w:tc>
        <w:tc>
          <w:tcPr>
            <w:tcW w:w="1143" w:type="dxa"/>
            <w:noWrap w:val="0"/>
            <w:vAlign w:val="center"/>
          </w:tcPr>
          <w:p>
            <w:pPr>
              <w:widowControl/>
              <w:adjustRightInd/>
              <w:snapToGrid/>
              <w:spacing w:line="240" w:lineRule="auto"/>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千亩方7</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4500</w:t>
            </w:r>
          </w:p>
        </w:tc>
        <w:tc>
          <w:tcPr>
            <w:tcW w:w="1193" w:type="dxa"/>
            <w:noWrap w:val="0"/>
            <w:vAlign w:val="center"/>
          </w:tcPr>
          <w:p>
            <w:pPr>
              <w:widowControl/>
              <w:adjustRightInd/>
              <w:snapToGrid/>
              <w:spacing w:line="240" w:lineRule="auto"/>
              <w:ind w:firstLine="0" w:firstLineChars="0"/>
              <w:jc w:val="center"/>
              <w:rPr>
                <w:rFonts w:hint="eastAsia" w:ascii="仿宋_GB2312" w:hAnsi="仿宋" w:eastAsia="仿宋_GB2312" w:cs="仿宋"/>
                <w:b w:val="0"/>
                <w:bCs w:val="0"/>
                <w:kern w:val="0"/>
                <w:sz w:val="22"/>
                <w:szCs w:val="22"/>
                <w:lang w:eastAsia="zh-CN"/>
              </w:rPr>
            </w:pPr>
            <w:r>
              <w:rPr>
                <w:rFonts w:hint="eastAsia" w:ascii="仿宋_GB2312" w:hAnsi="仿宋" w:cs="仿宋"/>
                <w:b w:val="0"/>
                <w:bCs w:val="0"/>
                <w:kern w:val="0"/>
                <w:sz w:val="22"/>
                <w:szCs w:val="22"/>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46"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rPr>
              <w:t>龙洞镇</w:t>
            </w:r>
          </w:p>
        </w:tc>
        <w:tc>
          <w:tcPr>
            <w:tcW w:w="1035" w:type="dxa"/>
            <w:noWrap w:val="0"/>
            <w:vAlign w:val="center"/>
          </w:tcPr>
          <w:p>
            <w:pPr>
              <w:widowControl/>
              <w:adjustRightInd/>
              <w:snapToGrid/>
              <w:spacing w:line="240" w:lineRule="auto"/>
              <w:ind w:left="0" w:leftChars="0" w:firstLine="0" w:firstLineChars="0"/>
              <w:jc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水稻</w:t>
            </w:r>
          </w:p>
        </w:tc>
        <w:tc>
          <w:tcPr>
            <w:tcW w:w="1251"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2"/>
                <w:szCs w:val="22"/>
              </w:rPr>
            </w:pPr>
          </w:p>
        </w:tc>
        <w:tc>
          <w:tcPr>
            <w:tcW w:w="1143" w:type="dxa"/>
            <w:noWrap w:val="0"/>
            <w:vAlign w:val="center"/>
          </w:tcPr>
          <w:p>
            <w:pPr>
              <w:widowControl/>
              <w:adjustRightInd/>
              <w:snapToGrid/>
              <w:spacing w:line="0" w:lineRule="atLeast"/>
              <w:ind w:firstLine="0" w:firstLineChars="0"/>
              <w:jc w:val="center"/>
              <w:rPr>
                <w:rFonts w:hint="eastAsia" w:ascii="仿宋_GB2312" w:hAnsi="仿宋_GB2312" w:eastAsia="仿宋_GB2312" w:cs="仿宋_GB2312"/>
                <w:kern w:val="0"/>
                <w:sz w:val="22"/>
                <w:szCs w:val="22"/>
                <w:lang w:val="en-US" w:eastAsia="zh-CN" w:bidi="ar-SA"/>
              </w:rPr>
            </w:pPr>
            <w:r>
              <w:rPr>
                <w:rFonts w:hint="eastAsia" w:ascii="仿宋_GB2312" w:hAnsi="仿宋_GB2312" w:cs="仿宋_GB2312"/>
                <w:kern w:val="0"/>
                <w:sz w:val="22"/>
                <w:szCs w:val="22"/>
                <w:lang w:val="en-US" w:eastAsia="zh-CN"/>
              </w:rPr>
              <w:t>3</w:t>
            </w:r>
            <w:r>
              <w:rPr>
                <w:rFonts w:hint="eastAsia" w:ascii="仿宋_GB2312" w:hAnsi="仿宋_GB2312" w:eastAsia="仿宋_GB2312" w:cs="仿宋_GB2312"/>
                <w:kern w:val="0"/>
                <w:sz w:val="22"/>
                <w:szCs w:val="22"/>
                <w:lang w:val="en-US" w:eastAsia="zh-CN"/>
              </w:rPr>
              <w:t>000</w:t>
            </w:r>
          </w:p>
        </w:tc>
        <w:tc>
          <w:tcPr>
            <w:tcW w:w="1143" w:type="dxa"/>
            <w:noWrap w:val="0"/>
            <w:vAlign w:val="center"/>
          </w:tcPr>
          <w:p>
            <w:pPr>
              <w:widowControl/>
              <w:adjustRightInd/>
              <w:snapToGrid/>
              <w:spacing w:line="240" w:lineRule="auto"/>
              <w:ind w:firstLine="0" w:firstLineChars="0"/>
              <w:jc w:val="center"/>
              <w:rPr>
                <w:rFonts w:hint="default"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千亩方1</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5000</w:t>
            </w:r>
          </w:p>
        </w:tc>
        <w:tc>
          <w:tcPr>
            <w:tcW w:w="1193"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2"/>
                <w:szCs w:val="22"/>
              </w:rPr>
            </w:pPr>
            <w:r>
              <w:rPr>
                <w:rFonts w:hint="eastAsia" w:ascii="仿宋_GB2312" w:hAnsi="仿宋" w:cs="仿宋"/>
                <w:b w:val="0"/>
                <w:bCs w:val="0"/>
                <w:kern w:val="0"/>
                <w:sz w:val="22"/>
                <w:szCs w:val="22"/>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46"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rPr>
              <w:t>毛田镇</w:t>
            </w:r>
          </w:p>
        </w:tc>
        <w:tc>
          <w:tcPr>
            <w:tcW w:w="1035" w:type="dxa"/>
            <w:noWrap w:val="0"/>
            <w:vAlign w:val="center"/>
          </w:tcPr>
          <w:p>
            <w:pPr>
              <w:widowControl/>
              <w:adjustRightInd/>
              <w:snapToGrid/>
              <w:spacing w:line="240" w:lineRule="auto"/>
              <w:ind w:left="0" w:leftChars="0" w:firstLine="0" w:firstLineChars="0"/>
              <w:jc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水稻</w:t>
            </w:r>
          </w:p>
        </w:tc>
        <w:tc>
          <w:tcPr>
            <w:tcW w:w="1251" w:type="dxa"/>
            <w:noWrap w:val="0"/>
            <w:vAlign w:val="center"/>
          </w:tcPr>
          <w:p>
            <w:pPr>
              <w:widowControl/>
              <w:adjustRightInd/>
              <w:snapToGrid/>
              <w:spacing w:line="240" w:lineRule="auto"/>
              <w:ind w:firstLine="0" w:firstLineChars="0"/>
              <w:jc w:val="center"/>
              <w:rPr>
                <w:rFonts w:hint="default" w:ascii="仿宋_GB2312" w:hAnsi="仿宋" w:eastAsia="仿宋_GB2312" w:cs="仿宋"/>
                <w:b w:val="0"/>
                <w:bCs w:val="0"/>
                <w:kern w:val="0"/>
                <w:sz w:val="22"/>
                <w:szCs w:val="22"/>
                <w:lang w:val="en-US" w:eastAsia="zh-CN"/>
              </w:rPr>
            </w:pPr>
            <w:r>
              <w:rPr>
                <w:rFonts w:hint="eastAsia" w:ascii="仿宋_GB2312" w:hAnsi="仿宋" w:cs="仿宋"/>
                <w:b w:val="0"/>
                <w:bCs w:val="0"/>
                <w:kern w:val="0"/>
                <w:sz w:val="22"/>
                <w:szCs w:val="22"/>
                <w:lang w:val="en-US" w:eastAsia="zh-CN"/>
              </w:rPr>
              <w:t>200</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eastAsia="仿宋_GB2312" w:cs="仿宋_GB2312"/>
                <w:kern w:val="0"/>
                <w:sz w:val="22"/>
                <w:szCs w:val="22"/>
                <w:lang w:val="en-US" w:eastAsia="zh-CN" w:bidi="ar-SA"/>
              </w:rPr>
            </w:pPr>
            <w:r>
              <w:rPr>
                <w:rFonts w:hint="eastAsia" w:ascii="仿宋_GB2312" w:hAnsi="仿宋_GB2312" w:cs="仿宋_GB2312"/>
                <w:kern w:val="0"/>
                <w:sz w:val="22"/>
                <w:szCs w:val="22"/>
                <w:lang w:val="en-US" w:eastAsia="zh-CN"/>
              </w:rPr>
              <w:t>1</w:t>
            </w:r>
            <w:r>
              <w:rPr>
                <w:rFonts w:hint="eastAsia" w:ascii="仿宋_GB2312" w:hAnsi="仿宋_GB2312" w:eastAsia="仿宋_GB2312" w:cs="仿宋_GB2312"/>
                <w:kern w:val="0"/>
                <w:sz w:val="22"/>
                <w:szCs w:val="22"/>
                <w:lang w:val="en-US" w:eastAsia="zh-CN"/>
              </w:rPr>
              <w:t>0</w:t>
            </w:r>
            <w:bookmarkStart w:id="16" w:name="_GoBack"/>
            <w:bookmarkEnd w:id="16"/>
            <w:r>
              <w:rPr>
                <w:rFonts w:hint="eastAsia" w:ascii="仿宋_GB2312" w:hAnsi="仿宋_GB2312" w:eastAsia="仿宋_GB2312" w:cs="仿宋_GB2312"/>
                <w:kern w:val="0"/>
                <w:sz w:val="22"/>
                <w:szCs w:val="22"/>
                <w:lang w:val="en-US" w:eastAsia="zh-CN"/>
              </w:rPr>
              <w:t>00</w:t>
            </w:r>
          </w:p>
        </w:tc>
        <w:tc>
          <w:tcPr>
            <w:tcW w:w="1143" w:type="dxa"/>
            <w:noWrap w:val="0"/>
            <w:vAlign w:val="center"/>
          </w:tcPr>
          <w:p>
            <w:pPr>
              <w:widowControl/>
              <w:adjustRightInd/>
              <w:snapToGrid/>
              <w:spacing w:line="240" w:lineRule="auto"/>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千亩方8</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5000</w:t>
            </w:r>
          </w:p>
        </w:tc>
        <w:tc>
          <w:tcPr>
            <w:tcW w:w="1193" w:type="dxa"/>
            <w:noWrap w:val="0"/>
            <w:vAlign w:val="center"/>
          </w:tcPr>
          <w:p>
            <w:pPr>
              <w:widowControl/>
              <w:adjustRightInd/>
              <w:snapToGrid/>
              <w:spacing w:line="240" w:lineRule="auto"/>
              <w:ind w:firstLine="0" w:firstLineChars="0"/>
              <w:jc w:val="center"/>
              <w:rPr>
                <w:rFonts w:hint="default" w:ascii="仿宋_GB2312" w:hAnsi="仿宋" w:eastAsia="仿宋_GB2312" w:cs="仿宋"/>
                <w:b w:val="0"/>
                <w:bCs w:val="0"/>
                <w:kern w:val="0"/>
                <w:sz w:val="22"/>
                <w:szCs w:val="22"/>
                <w:lang w:val="en-US" w:eastAsia="zh-CN"/>
              </w:rPr>
            </w:pPr>
            <w:r>
              <w:rPr>
                <w:rFonts w:hint="eastAsia" w:ascii="仿宋_GB2312" w:hAnsi="仿宋" w:cs="仿宋"/>
                <w:b w:val="0"/>
                <w:bCs w:val="0"/>
                <w:kern w:val="0"/>
                <w:sz w:val="22"/>
                <w:szCs w:val="22"/>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46"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rPr>
              <w:t>梅桥镇</w:t>
            </w:r>
          </w:p>
        </w:tc>
        <w:tc>
          <w:tcPr>
            <w:tcW w:w="1035" w:type="dxa"/>
            <w:noWrap w:val="0"/>
            <w:vAlign w:val="center"/>
          </w:tcPr>
          <w:p>
            <w:pPr>
              <w:widowControl/>
              <w:adjustRightInd/>
              <w:snapToGrid/>
              <w:spacing w:line="240" w:lineRule="auto"/>
              <w:ind w:left="0" w:leftChars="0" w:firstLine="0" w:firstLineChars="0"/>
              <w:jc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水稻</w:t>
            </w:r>
          </w:p>
        </w:tc>
        <w:tc>
          <w:tcPr>
            <w:tcW w:w="1251" w:type="dxa"/>
            <w:noWrap w:val="0"/>
            <w:vAlign w:val="center"/>
          </w:tcPr>
          <w:p>
            <w:pPr>
              <w:widowControl/>
              <w:adjustRightInd/>
              <w:snapToGrid/>
              <w:spacing w:line="240" w:lineRule="auto"/>
              <w:ind w:firstLine="0" w:firstLineChars="0"/>
              <w:jc w:val="center"/>
              <w:rPr>
                <w:rFonts w:hint="default" w:ascii="仿宋_GB2312" w:hAnsi="仿宋" w:eastAsia="仿宋_GB2312" w:cs="仿宋"/>
                <w:b w:val="0"/>
                <w:bCs w:val="0"/>
                <w:kern w:val="0"/>
                <w:sz w:val="22"/>
                <w:szCs w:val="22"/>
                <w:lang w:val="en-US" w:eastAsia="zh-CN"/>
              </w:rPr>
            </w:pPr>
            <w:r>
              <w:rPr>
                <w:rFonts w:hint="eastAsia" w:ascii="仿宋_GB2312" w:hAnsi="仿宋" w:cs="仿宋"/>
                <w:b w:val="0"/>
                <w:bCs w:val="0"/>
                <w:kern w:val="0"/>
                <w:sz w:val="22"/>
                <w:szCs w:val="22"/>
                <w:lang w:val="en-US" w:eastAsia="zh-CN"/>
              </w:rPr>
              <w:t>1500</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eastAsia="仿宋_GB2312" w:cs="仿宋_GB2312"/>
                <w:kern w:val="0"/>
                <w:sz w:val="22"/>
                <w:szCs w:val="22"/>
                <w:lang w:val="en-US" w:eastAsia="zh-CN" w:bidi="ar-SA"/>
              </w:rPr>
            </w:pPr>
            <w:r>
              <w:rPr>
                <w:rFonts w:hint="eastAsia" w:ascii="仿宋_GB2312" w:hAnsi="仿宋_GB2312" w:cs="仿宋_GB2312"/>
                <w:kern w:val="0"/>
                <w:sz w:val="22"/>
                <w:szCs w:val="22"/>
                <w:lang w:val="en-US" w:eastAsia="zh-CN"/>
              </w:rPr>
              <w:t>50</w:t>
            </w:r>
            <w:r>
              <w:rPr>
                <w:rFonts w:hint="eastAsia" w:ascii="仿宋_GB2312" w:hAnsi="仿宋_GB2312" w:eastAsia="仿宋_GB2312" w:cs="仿宋_GB2312"/>
                <w:kern w:val="0"/>
                <w:sz w:val="22"/>
                <w:szCs w:val="22"/>
                <w:lang w:val="en-US" w:eastAsia="zh-CN"/>
              </w:rPr>
              <w:t>00</w:t>
            </w:r>
          </w:p>
        </w:tc>
        <w:tc>
          <w:tcPr>
            <w:tcW w:w="1143" w:type="dxa"/>
            <w:noWrap w:val="0"/>
            <w:vAlign w:val="center"/>
          </w:tcPr>
          <w:p>
            <w:pPr>
              <w:widowControl/>
              <w:adjustRightInd/>
              <w:snapToGrid/>
              <w:spacing w:line="240" w:lineRule="auto"/>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万亩片2</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12500</w:t>
            </w:r>
          </w:p>
        </w:tc>
        <w:tc>
          <w:tcPr>
            <w:tcW w:w="1193" w:type="dxa"/>
            <w:noWrap w:val="0"/>
            <w:vAlign w:val="center"/>
          </w:tcPr>
          <w:p>
            <w:pPr>
              <w:widowControl/>
              <w:adjustRightInd/>
              <w:snapToGrid/>
              <w:spacing w:line="240" w:lineRule="auto"/>
              <w:ind w:firstLine="0" w:firstLineChars="0"/>
              <w:jc w:val="center"/>
              <w:rPr>
                <w:rFonts w:hint="eastAsia" w:ascii="仿宋_GB2312" w:hAnsi="仿宋" w:eastAsia="仿宋_GB2312" w:cs="仿宋"/>
                <w:b w:val="0"/>
                <w:bCs w:val="0"/>
                <w:kern w:val="0"/>
                <w:sz w:val="22"/>
                <w:szCs w:val="22"/>
                <w:lang w:eastAsia="zh-CN"/>
              </w:rPr>
            </w:pPr>
            <w:r>
              <w:rPr>
                <w:rFonts w:hint="eastAsia" w:ascii="仿宋_GB2312" w:hAnsi="仿宋" w:cs="仿宋"/>
                <w:b w:val="0"/>
                <w:bCs w:val="0"/>
                <w:kern w:val="0"/>
                <w:sz w:val="22"/>
                <w:szCs w:val="22"/>
              </w:rPr>
              <w:t>1</w:t>
            </w:r>
            <w:r>
              <w:rPr>
                <w:rFonts w:hint="eastAsia" w:ascii="仿宋_GB2312" w:hAnsi="仿宋" w:cs="仿宋"/>
                <w:b w:val="0"/>
                <w:bCs w:val="0"/>
                <w:kern w:val="0"/>
                <w:sz w:val="22"/>
                <w:szCs w:val="22"/>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46"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rPr>
              <w:t>棋梓镇</w:t>
            </w:r>
          </w:p>
        </w:tc>
        <w:tc>
          <w:tcPr>
            <w:tcW w:w="1035" w:type="dxa"/>
            <w:noWrap w:val="0"/>
            <w:vAlign w:val="center"/>
          </w:tcPr>
          <w:p>
            <w:pPr>
              <w:widowControl/>
              <w:adjustRightInd/>
              <w:snapToGrid/>
              <w:spacing w:line="240" w:lineRule="auto"/>
              <w:ind w:left="0" w:leftChars="0" w:firstLine="0" w:firstLineChars="0"/>
              <w:jc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水稻</w:t>
            </w:r>
          </w:p>
        </w:tc>
        <w:tc>
          <w:tcPr>
            <w:tcW w:w="1251" w:type="dxa"/>
            <w:noWrap w:val="0"/>
            <w:vAlign w:val="center"/>
          </w:tcPr>
          <w:p>
            <w:pPr>
              <w:widowControl/>
              <w:adjustRightInd/>
              <w:snapToGrid/>
              <w:spacing w:line="240" w:lineRule="auto"/>
              <w:ind w:firstLine="0" w:firstLineChars="0"/>
              <w:jc w:val="center"/>
              <w:rPr>
                <w:rFonts w:hint="default" w:ascii="仿宋_GB2312" w:hAnsi="仿宋" w:eastAsia="仿宋_GB2312" w:cs="仿宋"/>
                <w:b w:val="0"/>
                <w:bCs w:val="0"/>
                <w:kern w:val="0"/>
                <w:sz w:val="22"/>
                <w:szCs w:val="22"/>
                <w:lang w:val="en-US" w:eastAsia="zh-CN"/>
              </w:rPr>
            </w:pPr>
            <w:r>
              <w:rPr>
                <w:rFonts w:hint="eastAsia" w:ascii="仿宋_GB2312" w:hAnsi="仿宋" w:cs="仿宋"/>
                <w:b w:val="0"/>
                <w:bCs w:val="0"/>
                <w:kern w:val="0"/>
                <w:sz w:val="22"/>
                <w:szCs w:val="22"/>
                <w:lang w:val="en-US" w:eastAsia="zh-CN"/>
              </w:rPr>
              <w:t>300</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eastAsia="仿宋_GB2312" w:cs="仿宋_GB2312"/>
                <w:kern w:val="0"/>
                <w:sz w:val="22"/>
                <w:szCs w:val="22"/>
                <w:lang w:val="en-US" w:eastAsia="zh-CN" w:bidi="ar-SA"/>
              </w:rPr>
            </w:pPr>
            <w:r>
              <w:rPr>
                <w:rFonts w:hint="eastAsia" w:ascii="仿宋_GB2312" w:hAnsi="仿宋_GB2312" w:cs="仿宋_GB2312"/>
                <w:kern w:val="0"/>
                <w:sz w:val="22"/>
                <w:szCs w:val="22"/>
                <w:lang w:val="en-US" w:eastAsia="zh-CN"/>
              </w:rPr>
              <w:t>20</w:t>
            </w:r>
            <w:r>
              <w:rPr>
                <w:rFonts w:hint="eastAsia" w:ascii="仿宋_GB2312" w:hAnsi="仿宋_GB2312" w:eastAsia="仿宋_GB2312" w:cs="仿宋_GB2312"/>
                <w:kern w:val="0"/>
                <w:sz w:val="22"/>
                <w:szCs w:val="22"/>
                <w:lang w:val="en-US" w:eastAsia="zh-CN"/>
              </w:rPr>
              <w:t>00</w:t>
            </w:r>
          </w:p>
        </w:tc>
        <w:tc>
          <w:tcPr>
            <w:tcW w:w="1143" w:type="dxa"/>
            <w:noWrap w:val="0"/>
            <w:vAlign w:val="center"/>
          </w:tcPr>
          <w:p>
            <w:pPr>
              <w:widowControl/>
              <w:adjustRightInd/>
              <w:snapToGrid/>
              <w:spacing w:line="240" w:lineRule="auto"/>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千亩方8</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6000</w:t>
            </w:r>
          </w:p>
        </w:tc>
        <w:tc>
          <w:tcPr>
            <w:tcW w:w="1193" w:type="dxa"/>
            <w:noWrap w:val="0"/>
            <w:vAlign w:val="center"/>
          </w:tcPr>
          <w:p>
            <w:pPr>
              <w:widowControl/>
              <w:adjustRightInd/>
              <w:snapToGrid/>
              <w:spacing w:line="240" w:lineRule="auto"/>
              <w:ind w:firstLine="0" w:firstLineChars="0"/>
              <w:jc w:val="center"/>
              <w:rPr>
                <w:rFonts w:hint="default" w:ascii="仿宋_GB2312" w:hAnsi="仿宋" w:eastAsia="仿宋_GB2312" w:cs="仿宋"/>
                <w:b w:val="0"/>
                <w:bCs w:val="0"/>
                <w:kern w:val="0"/>
                <w:sz w:val="22"/>
                <w:szCs w:val="22"/>
                <w:lang w:val="en-US" w:eastAsia="zh-CN"/>
              </w:rPr>
            </w:pPr>
            <w:r>
              <w:rPr>
                <w:rFonts w:hint="eastAsia" w:ascii="仿宋_GB2312" w:hAnsi="仿宋" w:cs="仿宋"/>
                <w:b w:val="0"/>
                <w:bCs w:val="0"/>
                <w:kern w:val="0"/>
                <w:sz w:val="22"/>
                <w:szCs w:val="22"/>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46"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rPr>
              <w:t>泉塘镇</w:t>
            </w:r>
          </w:p>
        </w:tc>
        <w:tc>
          <w:tcPr>
            <w:tcW w:w="1035" w:type="dxa"/>
            <w:noWrap w:val="0"/>
            <w:vAlign w:val="center"/>
          </w:tcPr>
          <w:p>
            <w:pPr>
              <w:widowControl/>
              <w:adjustRightInd/>
              <w:snapToGrid/>
              <w:spacing w:line="240" w:lineRule="auto"/>
              <w:ind w:left="0" w:leftChars="0" w:firstLine="0" w:firstLineChars="0"/>
              <w:jc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水稻</w:t>
            </w:r>
          </w:p>
        </w:tc>
        <w:tc>
          <w:tcPr>
            <w:tcW w:w="1251" w:type="dxa"/>
            <w:noWrap w:val="0"/>
            <w:vAlign w:val="center"/>
          </w:tcPr>
          <w:p>
            <w:pPr>
              <w:widowControl/>
              <w:adjustRightInd/>
              <w:snapToGrid/>
              <w:spacing w:line="240" w:lineRule="auto"/>
              <w:ind w:firstLine="0" w:firstLineChars="0"/>
              <w:jc w:val="center"/>
              <w:rPr>
                <w:rFonts w:hint="default" w:ascii="仿宋_GB2312" w:hAnsi="仿宋" w:eastAsia="仿宋_GB2312" w:cs="仿宋"/>
                <w:b w:val="0"/>
                <w:bCs w:val="0"/>
                <w:kern w:val="0"/>
                <w:sz w:val="22"/>
                <w:szCs w:val="22"/>
                <w:lang w:val="en-US" w:eastAsia="zh-CN"/>
              </w:rPr>
            </w:pPr>
            <w:r>
              <w:rPr>
                <w:rFonts w:hint="eastAsia" w:ascii="仿宋_GB2312" w:hAnsi="仿宋" w:cs="仿宋"/>
                <w:b w:val="0"/>
                <w:bCs w:val="0"/>
                <w:kern w:val="0"/>
                <w:sz w:val="22"/>
                <w:szCs w:val="22"/>
                <w:lang w:val="en-US" w:eastAsia="zh-CN"/>
              </w:rPr>
              <w:t>1500</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eastAsia="仿宋_GB2312" w:cs="仿宋_GB2312"/>
                <w:kern w:val="0"/>
                <w:sz w:val="22"/>
                <w:szCs w:val="22"/>
                <w:lang w:val="en-US" w:eastAsia="zh-CN" w:bidi="ar-SA"/>
              </w:rPr>
            </w:pPr>
            <w:r>
              <w:rPr>
                <w:rFonts w:hint="eastAsia" w:ascii="仿宋_GB2312" w:hAnsi="仿宋_GB2312" w:eastAsia="仿宋_GB2312" w:cs="仿宋_GB2312"/>
                <w:kern w:val="0"/>
                <w:sz w:val="22"/>
                <w:szCs w:val="22"/>
                <w:lang w:val="en-US" w:eastAsia="zh-CN"/>
              </w:rPr>
              <w:t>5000</w:t>
            </w:r>
          </w:p>
        </w:tc>
        <w:tc>
          <w:tcPr>
            <w:tcW w:w="1143" w:type="dxa"/>
            <w:noWrap w:val="0"/>
            <w:vAlign w:val="center"/>
          </w:tcPr>
          <w:p>
            <w:pPr>
              <w:widowControl/>
              <w:adjustRightInd/>
              <w:snapToGrid/>
              <w:spacing w:line="240" w:lineRule="auto"/>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万亩片1</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12500</w:t>
            </w:r>
          </w:p>
        </w:tc>
        <w:tc>
          <w:tcPr>
            <w:tcW w:w="1193" w:type="dxa"/>
            <w:noWrap w:val="0"/>
            <w:vAlign w:val="center"/>
          </w:tcPr>
          <w:p>
            <w:pPr>
              <w:widowControl/>
              <w:adjustRightInd/>
              <w:snapToGrid/>
              <w:spacing w:line="240" w:lineRule="auto"/>
              <w:ind w:firstLine="0" w:firstLineChars="0"/>
              <w:jc w:val="center"/>
              <w:rPr>
                <w:rFonts w:hint="eastAsia" w:ascii="仿宋_GB2312" w:hAnsi="仿宋" w:eastAsia="仿宋_GB2312" w:cs="仿宋"/>
                <w:b w:val="0"/>
                <w:bCs w:val="0"/>
                <w:kern w:val="0"/>
                <w:sz w:val="22"/>
                <w:szCs w:val="22"/>
                <w:lang w:val="en-US" w:eastAsia="zh-CN"/>
              </w:rPr>
            </w:pPr>
            <w:r>
              <w:rPr>
                <w:rFonts w:hint="eastAsia" w:ascii="仿宋_GB2312" w:hAnsi="仿宋" w:cs="仿宋"/>
                <w:b w:val="0"/>
                <w:bCs w:val="0"/>
                <w:kern w:val="0"/>
                <w:sz w:val="22"/>
                <w:szCs w:val="22"/>
              </w:rPr>
              <w:t>1</w:t>
            </w:r>
            <w:r>
              <w:rPr>
                <w:rFonts w:hint="eastAsia" w:ascii="仿宋_GB2312" w:hAnsi="仿宋" w:cs="仿宋"/>
                <w:b w:val="0"/>
                <w:bCs w:val="0"/>
                <w:kern w:val="0"/>
                <w:sz w:val="22"/>
                <w:szCs w:val="22"/>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46"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rPr>
              <w:t>山枣镇</w:t>
            </w:r>
          </w:p>
        </w:tc>
        <w:tc>
          <w:tcPr>
            <w:tcW w:w="1035" w:type="dxa"/>
            <w:noWrap w:val="0"/>
            <w:vAlign w:val="center"/>
          </w:tcPr>
          <w:p>
            <w:pPr>
              <w:widowControl/>
              <w:adjustRightInd/>
              <w:snapToGrid/>
              <w:spacing w:line="240" w:lineRule="auto"/>
              <w:ind w:left="0" w:leftChars="0" w:firstLine="0" w:firstLineChars="0"/>
              <w:jc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水稻</w:t>
            </w:r>
          </w:p>
        </w:tc>
        <w:tc>
          <w:tcPr>
            <w:tcW w:w="1251"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2"/>
                <w:szCs w:val="22"/>
              </w:rPr>
            </w:pPr>
            <w:r>
              <w:rPr>
                <w:rFonts w:hint="eastAsia" w:ascii="仿宋_GB2312" w:hAnsi="仿宋" w:cs="仿宋"/>
                <w:b w:val="0"/>
                <w:bCs w:val="0"/>
                <w:kern w:val="0"/>
                <w:sz w:val="22"/>
                <w:szCs w:val="22"/>
                <w:lang w:val="en-US" w:eastAsia="zh-CN"/>
              </w:rPr>
              <w:t>800</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eastAsia="仿宋_GB2312" w:cs="仿宋_GB2312"/>
                <w:kern w:val="0"/>
                <w:sz w:val="22"/>
                <w:szCs w:val="22"/>
                <w:lang w:val="en-US" w:eastAsia="zh-CN" w:bidi="ar-SA"/>
              </w:rPr>
            </w:pPr>
            <w:r>
              <w:rPr>
                <w:rFonts w:hint="eastAsia" w:ascii="仿宋_GB2312" w:hAnsi="仿宋_GB2312" w:cs="仿宋_GB2312"/>
                <w:kern w:val="0"/>
                <w:sz w:val="22"/>
                <w:szCs w:val="22"/>
                <w:lang w:val="en-US" w:eastAsia="zh-CN"/>
              </w:rPr>
              <w:t>28</w:t>
            </w:r>
            <w:r>
              <w:rPr>
                <w:rFonts w:hint="eastAsia" w:ascii="仿宋_GB2312" w:hAnsi="仿宋_GB2312" w:eastAsia="仿宋_GB2312" w:cs="仿宋_GB2312"/>
                <w:kern w:val="0"/>
                <w:sz w:val="22"/>
                <w:szCs w:val="22"/>
                <w:lang w:val="en-US" w:eastAsia="zh-CN"/>
              </w:rPr>
              <w:t>00</w:t>
            </w:r>
          </w:p>
        </w:tc>
        <w:tc>
          <w:tcPr>
            <w:tcW w:w="1143" w:type="dxa"/>
            <w:noWrap w:val="0"/>
            <w:vAlign w:val="center"/>
          </w:tcPr>
          <w:p>
            <w:pPr>
              <w:widowControl/>
              <w:adjustRightInd/>
              <w:snapToGrid/>
              <w:spacing w:line="240" w:lineRule="auto"/>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万亩片2</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10000</w:t>
            </w:r>
          </w:p>
        </w:tc>
        <w:tc>
          <w:tcPr>
            <w:tcW w:w="1193" w:type="dxa"/>
            <w:noWrap w:val="0"/>
            <w:vAlign w:val="center"/>
          </w:tcPr>
          <w:p>
            <w:pPr>
              <w:widowControl/>
              <w:adjustRightInd/>
              <w:snapToGrid/>
              <w:spacing w:line="240" w:lineRule="auto"/>
              <w:ind w:firstLine="0" w:firstLineChars="0"/>
              <w:jc w:val="center"/>
              <w:rPr>
                <w:rFonts w:hint="default" w:ascii="仿宋_GB2312" w:hAnsi="仿宋" w:eastAsia="仿宋_GB2312" w:cs="仿宋"/>
                <w:b w:val="0"/>
                <w:bCs w:val="0"/>
                <w:kern w:val="0"/>
                <w:sz w:val="22"/>
                <w:szCs w:val="22"/>
                <w:lang w:val="en-US" w:eastAsia="zh-CN"/>
              </w:rPr>
            </w:pPr>
            <w:r>
              <w:rPr>
                <w:rFonts w:hint="eastAsia" w:ascii="仿宋_GB2312" w:hAnsi="仿宋" w:cs="仿宋"/>
                <w:b w:val="0"/>
                <w:bCs w:val="0"/>
                <w:kern w:val="0"/>
                <w:sz w:val="22"/>
                <w:szCs w:val="22"/>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46"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rPr>
              <w:t>潭市镇</w:t>
            </w:r>
          </w:p>
        </w:tc>
        <w:tc>
          <w:tcPr>
            <w:tcW w:w="1035" w:type="dxa"/>
            <w:noWrap w:val="0"/>
            <w:vAlign w:val="center"/>
          </w:tcPr>
          <w:p>
            <w:pPr>
              <w:widowControl/>
              <w:adjustRightInd/>
              <w:snapToGrid/>
              <w:spacing w:line="240" w:lineRule="auto"/>
              <w:ind w:left="0" w:leftChars="0" w:firstLine="0" w:firstLineChars="0"/>
              <w:jc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水稻</w:t>
            </w:r>
          </w:p>
        </w:tc>
        <w:tc>
          <w:tcPr>
            <w:tcW w:w="1251" w:type="dxa"/>
            <w:noWrap w:val="0"/>
            <w:vAlign w:val="center"/>
          </w:tcPr>
          <w:p>
            <w:pPr>
              <w:widowControl/>
              <w:adjustRightInd/>
              <w:snapToGrid/>
              <w:spacing w:line="240" w:lineRule="auto"/>
              <w:ind w:firstLine="0" w:firstLineChars="0"/>
              <w:jc w:val="center"/>
              <w:rPr>
                <w:rFonts w:hint="default" w:ascii="仿宋_GB2312" w:hAnsi="仿宋" w:eastAsia="仿宋_GB2312" w:cs="仿宋"/>
                <w:b w:val="0"/>
                <w:bCs w:val="0"/>
                <w:kern w:val="0"/>
                <w:sz w:val="22"/>
                <w:szCs w:val="22"/>
                <w:lang w:val="en-US" w:eastAsia="zh-CN"/>
              </w:rPr>
            </w:pPr>
            <w:r>
              <w:rPr>
                <w:rFonts w:hint="eastAsia" w:ascii="仿宋_GB2312" w:hAnsi="仿宋" w:cs="仿宋"/>
                <w:b w:val="0"/>
                <w:bCs w:val="0"/>
                <w:kern w:val="0"/>
                <w:sz w:val="22"/>
                <w:szCs w:val="22"/>
                <w:lang w:val="en-US" w:eastAsia="zh-CN"/>
              </w:rPr>
              <w:t>800</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eastAsia="仿宋_GB2312" w:cs="仿宋_GB2312"/>
                <w:kern w:val="0"/>
                <w:sz w:val="22"/>
                <w:szCs w:val="22"/>
                <w:lang w:val="en-US" w:eastAsia="zh-CN" w:bidi="ar-SA"/>
              </w:rPr>
            </w:pPr>
            <w:r>
              <w:rPr>
                <w:rFonts w:hint="eastAsia" w:ascii="仿宋_GB2312" w:hAnsi="仿宋_GB2312" w:cs="仿宋_GB2312"/>
                <w:kern w:val="0"/>
                <w:sz w:val="22"/>
                <w:szCs w:val="22"/>
                <w:lang w:val="en-US" w:eastAsia="zh-CN"/>
              </w:rPr>
              <w:t>28</w:t>
            </w:r>
            <w:r>
              <w:rPr>
                <w:rFonts w:hint="eastAsia" w:ascii="仿宋_GB2312" w:hAnsi="仿宋_GB2312" w:eastAsia="仿宋_GB2312" w:cs="仿宋_GB2312"/>
                <w:kern w:val="0"/>
                <w:sz w:val="22"/>
                <w:szCs w:val="22"/>
                <w:lang w:val="en-US" w:eastAsia="zh-CN"/>
              </w:rPr>
              <w:t>00</w:t>
            </w:r>
          </w:p>
        </w:tc>
        <w:tc>
          <w:tcPr>
            <w:tcW w:w="1143" w:type="dxa"/>
            <w:noWrap w:val="0"/>
            <w:vAlign w:val="center"/>
          </w:tcPr>
          <w:p>
            <w:pPr>
              <w:widowControl/>
              <w:adjustRightInd/>
              <w:snapToGrid/>
              <w:spacing w:line="240" w:lineRule="auto"/>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万亩片1</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12000</w:t>
            </w:r>
          </w:p>
        </w:tc>
        <w:tc>
          <w:tcPr>
            <w:tcW w:w="1193" w:type="dxa"/>
            <w:noWrap w:val="0"/>
            <w:vAlign w:val="center"/>
          </w:tcPr>
          <w:p>
            <w:pPr>
              <w:widowControl/>
              <w:adjustRightInd/>
              <w:snapToGrid/>
              <w:spacing w:line="240" w:lineRule="auto"/>
              <w:ind w:firstLine="0" w:firstLineChars="0"/>
              <w:jc w:val="center"/>
              <w:rPr>
                <w:rFonts w:hint="default" w:ascii="仿宋_GB2312" w:hAnsi="仿宋" w:eastAsia="仿宋_GB2312" w:cs="仿宋"/>
                <w:b w:val="0"/>
                <w:bCs w:val="0"/>
                <w:kern w:val="0"/>
                <w:sz w:val="22"/>
                <w:szCs w:val="22"/>
                <w:lang w:val="en-US" w:eastAsia="zh-CN"/>
              </w:rPr>
            </w:pPr>
            <w:r>
              <w:rPr>
                <w:rFonts w:hint="eastAsia" w:ascii="仿宋_GB2312" w:hAnsi="仿宋" w:cs="仿宋"/>
                <w:b w:val="0"/>
                <w:bCs w:val="0"/>
                <w:kern w:val="0"/>
                <w:sz w:val="22"/>
                <w:szCs w:val="22"/>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46"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rPr>
              <w:t>望春门街道</w:t>
            </w:r>
          </w:p>
        </w:tc>
        <w:tc>
          <w:tcPr>
            <w:tcW w:w="1035" w:type="dxa"/>
            <w:noWrap w:val="0"/>
            <w:vAlign w:val="center"/>
          </w:tcPr>
          <w:p>
            <w:pPr>
              <w:widowControl/>
              <w:adjustRightInd/>
              <w:snapToGrid/>
              <w:spacing w:line="240" w:lineRule="auto"/>
              <w:ind w:left="0" w:leftChars="0" w:firstLine="0" w:firstLineChars="0"/>
              <w:jc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水稻</w:t>
            </w:r>
          </w:p>
        </w:tc>
        <w:tc>
          <w:tcPr>
            <w:tcW w:w="1251"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2"/>
                <w:szCs w:val="22"/>
              </w:rPr>
            </w:pPr>
          </w:p>
        </w:tc>
        <w:tc>
          <w:tcPr>
            <w:tcW w:w="1143" w:type="dxa"/>
            <w:noWrap w:val="0"/>
            <w:vAlign w:val="center"/>
          </w:tcPr>
          <w:p>
            <w:pPr>
              <w:widowControl/>
              <w:adjustRightInd/>
              <w:snapToGrid/>
              <w:spacing w:line="240" w:lineRule="auto"/>
              <w:ind w:firstLine="0" w:firstLineChars="0"/>
              <w:jc w:val="center"/>
              <w:rPr>
                <w:rFonts w:hint="default" w:ascii="仿宋_GB2312" w:hAnsi="仿宋" w:eastAsia="仿宋_GB2312" w:cs="仿宋"/>
                <w:b w:val="0"/>
                <w:bCs w:val="0"/>
                <w:kern w:val="0"/>
                <w:sz w:val="22"/>
                <w:szCs w:val="22"/>
                <w:lang w:val="en-US" w:eastAsia="zh-CN"/>
              </w:rPr>
            </w:pPr>
            <w:r>
              <w:rPr>
                <w:rFonts w:hint="eastAsia" w:ascii="仿宋_GB2312" w:hAnsi="仿宋" w:cs="仿宋"/>
                <w:b w:val="0"/>
                <w:bCs w:val="0"/>
                <w:kern w:val="0"/>
                <w:sz w:val="22"/>
                <w:szCs w:val="22"/>
                <w:lang w:val="en-US" w:eastAsia="zh-CN"/>
              </w:rPr>
              <w:t>200</w:t>
            </w:r>
          </w:p>
        </w:tc>
        <w:tc>
          <w:tcPr>
            <w:tcW w:w="1143" w:type="dxa"/>
            <w:noWrap w:val="0"/>
            <w:vAlign w:val="center"/>
          </w:tcPr>
          <w:p>
            <w:pPr>
              <w:widowControl/>
              <w:adjustRightInd/>
              <w:snapToGrid/>
              <w:spacing w:line="240" w:lineRule="auto"/>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千亩方3</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350</w:t>
            </w:r>
          </w:p>
        </w:tc>
        <w:tc>
          <w:tcPr>
            <w:tcW w:w="1193" w:type="dxa"/>
            <w:noWrap w:val="0"/>
            <w:vAlign w:val="center"/>
          </w:tcPr>
          <w:p>
            <w:pPr>
              <w:widowControl/>
              <w:adjustRightInd/>
              <w:snapToGrid/>
              <w:spacing w:line="240" w:lineRule="auto"/>
              <w:ind w:firstLine="0" w:firstLineChars="0"/>
              <w:jc w:val="center"/>
              <w:rPr>
                <w:rFonts w:hint="eastAsia" w:ascii="仿宋_GB2312" w:hAnsi="仿宋" w:eastAsia="仿宋_GB2312" w:cs="仿宋"/>
                <w:b w:val="0"/>
                <w:bCs w:val="0"/>
                <w:kern w:val="0"/>
                <w:sz w:val="22"/>
                <w:szCs w:val="22"/>
                <w:lang w:eastAsia="zh-CN"/>
              </w:rPr>
            </w:pPr>
            <w:r>
              <w:rPr>
                <w:rFonts w:hint="eastAsia" w:ascii="仿宋_GB2312" w:hAnsi="仿宋" w:cs="仿宋"/>
                <w:b w:val="0"/>
                <w:bCs w:val="0"/>
                <w:kern w:val="0"/>
                <w:sz w:val="22"/>
                <w:szCs w:val="22"/>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46"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rPr>
              <w:t>新湘路街道</w:t>
            </w:r>
          </w:p>
        </w:tc>
        <w:tc>
          <w:tcPr>
            <w:tcW w:w="1035" w:type="dxa"/>
            <w:noWrap w:val="0"/>
            <w:vAlign w:val="center"/>
          </w:tcPr>
          <w:p>
            <w:pPr>
              <w:widowControl/>
              <w:adjustRightInd/>
              <w:snapToGrid/>
              <w:spacing w:line="240" w:lineRule="auto"/>
              <w:ind w:left="0" w:leftChars="0" w:firstLine="0" w:firstLineChars="0"/>
              <w:jc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水稻</w:t>
            </w:r>
          </w:p>
        </w:tc>
        <w:tc>
          <w:tcPr>
            <w:tcW w:w="1251"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2"/>
                <w:szCs w:val="22"/>
              </w:rPr>
            </w:pPr>
          </w:p>
        </w:tc>
        <w:tc>
          <w:tcPr>
            <w:tcW w:w="1143" w:type="dxa"/>
            <w:noWrap w:val="0"/>
            <w:vAlign w:val="center"/>
          </w:tcPr>
          <w:p>
            <w:pPr>
              <w:widowControl/>
              <w:adjustRightInd/>
              <w:snapToGrid/>
              <w:spacing w:line="240" w:lineRule="auto"/>
              <w:ind w:firstLine="0" w:firstLineChars="0"/>
              <w:jc w:val="center"/>
              <w:rPr>
                <w:rFonts w:hint="default" w:ascii="仿宋_GB2312" w:hAnsi="仿宋" w:eastAsia="仿宋_GB2312" w:cs="仿宋"/>
                <w:b w:val="0"/>
                <w:bCs w:val="0"/>
                <w:kern w:val="0"/>
                <w:sz w:val="22"/>
                <w:szCs w:val="22"/>
                <w:lang w:val="en-US" w:eastAsia="zh-CN"/>
              </w:rPr>
            </w:pPr>
            <w:r>
              <w:rPr>
                <w:rFonts w:hint="eastAsia" w:ascii="仿宋_GB2312" w:hAnsi="仿宋" w:cs="仿宋"/>
                <w:b w:val="0"/>
                <w:bCs w:val="0"/>
                <w:kern w:val="0"/>
                <w:sz w:val="22"/>
                <w:szCs w:val="22"/>
                <w:lang w:val="en-US" w:eastAsia="zh-CN"/>
              </w:rPr>
              <w:t>200</w:t>
            </w:r>
          </w:p>
        </w:tc>
        <w:tc>
          <w:tcPr>
            <w:tcW w:w="1143" w:type="dxa"/>
            <w:noWrap w:val="0"/>
            <w:vAlign w:val="center"/>
          </w:tcPr>
          <w:p>
            <w:pPr>
              <w:widowControl/>
              <w:adjustRightInd/>
              <w:snapToGrid/>
              <w:spacing w:line="240" w:lineRule="auto"/>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千亩方3</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650</w:t>
            </w:r>
          </w:p>
        </w:tc>
        <w:tc>
          <w:tcPr>
            <w:tcW w:w="1193" w:type="dxa"/>
            <w:noWrap w:val="0"/>
            <w:vAlign w:val="center"/>
          </w:tcPr>
          <w:p>
            <w:pPr>
              <w:widowControl/>
              <w:adjustRightInd/>
              <w:snapToGrid/>
              <w:spacing w:line="240" w:lineRule="auto"/>
              <w:ind w:firstLine="0" w:firstLineChars="0"/>
              <w:jc w:val="center"/>
              <w:rPr>
                <w:rFonts w:hint="eastAsia" w:ascii="仿宋_GB2312" w:hAnsi="仿宋" w:eastAsia="仿宋_GB2312" w:cs="仿宋"/>
                <w:b w:val="0"/>
                <w:bCs w:val="0"/>
                <w:kern w:val="0"/>
                <w:sz w:val="22"/>
                <w:szCs w:val="22"/>
                <w:lang w:eastAsia="zh-CN"/>
              </w:rPr>
            </w:pPr>
            <w:r>
              <w:rPr>
                <w:rFonts w:hint="eastAsia" w:ascii="仿宋_GB2312" w:hAnsi="仿宋" w:cs="仿宋"/>
                <w:b w:val="0"/>
                <w:bCs w:val="0"/>
                <w:kern w:val="0"/>
                <w:sz w:val="22"/>
                <w:szCs w:val="22"/>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exact"/>
          <w:jc w:val="center"/>
        </w:trPr>
        <w:tc>
          <w:tcPr>
            <w:tcW w:w="1446"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rPr>
              <w:t>虞唐镇</w:t>
            </w:r>
          </w:p>
        </w:tc>
        <w:tc>
          <w:tcPr>
            <w:tcW w:w="1035" w:type="dxa"/>
            <w:noWrap w:val="0"/>
            <w:vAlign w:val="center"/>
          </w:tcPr>
          <w:p>
            <w:pPr>
              <w:widowControl/>
              <w:adjustRightInd/>
              <w:snapToGrid/>
              <w:spacing w:line="240" w:lineRule="auto"/>
              <w:ind w:left="0" w:leftChars="0" w:firstLine="0" w:firstLineChars="0"/>
              <w:jc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水稻</w:t>
            </w:r>
          </w:p>
        </w:tc>
        <w:tc>
          <w:tcPr>
            <w:tcW w:w="1251" w:type="dxa"/>
            <w:noWrap w:val="0"/>
            <w:vAlign w:val="center"/>
          </w:tcPr>
          <w:p>
            <w:pPr>
              <w:widowControl/>
              <w:adjustRightInd/>
              <w:snapToGrid/>
              <w:spacing w:line="240" w:lineRule="auto"/>
              <w:ind w:firstLine="0" w:firstLineChars="0"/>
              <w:jc w:val="center"/>
              <w:rPr>
                <w:rFonts w:hint="default" w:ascii="仿宋_GB2312" w:hAnsi="仿宋" w:eastAsia="仿宋_GB2312" w:cs="仿宋"/>
                <w:b w:val="0"/>
                <w:bCs w:val="0"/>
                <w:kern w:val="0"/>
                <w:sz w:val="22"/>
                <w:szCs w:val="22"/>
                <w:lang w:val="en-US" w:eastAsia="zh-CN"/>
              </w:rPr>
            </w:pPr>
            <w:r>
              <w:rPr>
                <w:rFonts w:hint="eastAsia" w:ascii="仿宋_GB2312" w:hAnsi="仿宋" w:cs="仿宋"/>
                <w:b w:val="0"/>
                <w:bCs w:val="0"/>
                <w:kern w:val="0"/>
                <w:sz w:val="22"/>
                <w:szCs w:val="22"/>
                <w:lang w:val="en-US" w:eastAsia="zh-CN"/>
              </w:rPr>
              <w:t>500</w:t>
            </w:r>
          </w:p>
        </w:tc>
        <w:tc>
          <w:tcPr>
            <w:tcW w:w="1143" w:type="dxa"/>
            <w:noWrap w:val="0"/>
            <w:vAlign w:val="center"/>
          </w:tcPr>
          <w:p>
            <w:pPr>
              <w:widowControl/>
              <w:adjustRightInd/>
              <w:snapToGrid/>
              <w:spacing w:line="0" w:lineRule="atLeast"/>
              <w:ind w:firstLine="0" w:firstLineChars="0"/>
              <w:jc w:val="center"/>
              <w:rPr>
                <w:rFonts w:hint="eastAsia" w:ascii="仿宋_GB2312" w:hAnsi="仿宋" w:cs="仿宋"/>
                <w:b w:val="0"/>
                <w:bCs w:val="0"/>
                <w:kern w:val="0"/>
                <w:sz w:val="22"/>
                <w:szCs w:val="22"/>
              </w:rPr>
            </w:pPr>
            <w:r>
              <w:rPr>
                <w:rFonts w:hint="eastAsia" w:ascii="仿宋_GB2312" w:hAnsi="仿宋_GB2312" w:cs="仿宋_GB2312"/>
                <w:kern w:val="0"/>
                <w:sz w:val="22"/>
                <w:szCs w:val="22"/>
                <w:lang w:val="en-US" w:eastAsia="zh-CN"/>
              </w:rPr>
              <w:t>20</w:t>
            </w:r>
            <w:r>
              <w:rPr>
                <w:rFonts w:hint="eastAsia" w:ascii="仿宋_GB2312" w:hAnsi="仿宋_GB2312" w:eastAsia="仿宋_GB2312" w:cs="仿宋_GB2312"/>
                <w:kern w:val="0"/>
                <w:sz w:val="22"/>
                <w:szCs w:val="22"/>
                <w:lang w:val="en-US" w:eastAsia="zh-CN"/>
              </w:rPr>
              <w:t>00</w:t>
            </w:r>
          </w:p>
        </w:tc>
        <w:tc>
          <w:tcPr>
            <w:tcW w:w="1143" w:type="dxa"/>
            <w:noWrap w:val="0"/>
            <w:vAlign w:val="center"/>
          </w:tcPr>
          <w:p>
            <w:pPr>
              <w:widowControl/>
              <w:adjustRightInd/>
              <w:snapToGrid/>
              <w:spacing w:line="240" w:lineRule="auto"/>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千亩方7</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5000</w:t>
            </w:r>
          </w:p>
        </w:tc>
        <w:tc>
          <w:tcPr>
            <w:tcW w:w="1193"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2"/>
                <w:szCs w:val="22"/>
              </w:rPr>
            </w:pPr>
            <w:r>
              <w:rPr>
                <w:rFonts w:hint="eastAsia" w:ascii="仿宋_GB2312" w:hAnsi="仿宋" w:cs="仿宋"/>
                <w:b w:val="0"/>
                <w:bCs w:val="0"/>
                <w:kern w:val="0"/>
                <w:sz w:val="22"/>
                <w:szCs w:val="2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46"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rPr>
              <w:t>育</w:t>
            </w:r>
            <w:r>
              <w:rPr>
                <w:rFonts w:hint="eastAsia" w:ascii="宋体" w:hAnsi="宋体" w:eastAsia="宋体" w:cs="宋体"/>
                <w:b w:val="0"/>
                <w:bCs w:val="0"/>
                <w:kern w:val="0"/>
                <w:sz w:val="24"/>
              </w:rPr>
              <w:t>塅</w:t>
            </w:r>
            <w:r>
              <w:rPr>
                <w:rFonts w:hint="eastAsia" w:ascii="仿宋_GB2312" w:hAnsi="仿宋_GB2312" w:cs="仿宋_GB2312"/>
                <w:b w:val="0"/>
                <w:bCs w:val="0"/>
                <w:kern w:val="0"/>
                <w:sz w:val="24"/>
              </w:rPr>
              <w:t>乡</w:t>
            </w:r>
          </w:p>
        </w:tc>
        <w:tc>
          <w:tcPr>
            <w:tcW w:w="1035" w:type="dxa"/>
            <w:noWrap w:val="0"/>
            <w:vAlign w:val="center"/>
          </w:tcPr>
          <w:p>
            <w:pPr>
              <w:widowControl/>
              <w:adjustRightInd/>
              <w:snapToGrid/>
              <w:spacing w:line="240" w:lineRule="auto"/>
              <w:ind w:left="0" w:leftChars="0" w:firstLine="0" w:firstLineChars="0"/>
              <w:jc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水稻</w:t>
            </w:r>
          </w:p>
        </w:tc>
        <w:tc>
          <w:tcPr>
            <w:tcW w:w="1251" w:type="dxa"/>
            <w:noWrap w:val="0"/>
            <w:vAlign w:val="center"/>
          </w:tcPr>
          <w:p>
            <w:pPr>
              <w:widowControl/>
              <w:adjustRightInd/>
              <w:snapToGrid/>
              <w:spacing w:line="240" w:lineRule="auto"/>
              <w:ind w:left="0" w:leftChars="0" w:firstLine="0" w:firstLineChars="0"/>
              <w:jc w:val="center"/>
              <w:rPr>
                <w:rFonts w:hint="eastAsia" w:ascii="仿宋_GB2312" w:hAnsi="仿宋" w:cs="仿宋"/>
                <w:b w:val="0"/>
                <w:bCs w:val="0"/>
                <w:kern w:val="0"/>
                <w:sz w:val="22"/>
                <w:szCs w:val="22"/>
              </w:rPr>
            </w:pPr>
            <w:r>
              <w:rPr>
                <w:rFonts w:hint="eastAsia" w:ascii="仿宋_GB2312" w:hAnsi="仿宋" w:cs="仿宋"/>
                <w:b w:val="0"/>
                <w:bCs w:val="0"/>
                <w:kern w:val="0"/>
                <w:sz w:val="22"/>
                <w:szCs w:val="22"/>
                <w:lang w:val="en-US" w:eastAsia="zh-CN"/>
              </w:rPr>
              <w:t>500</w:t>
            </w:r>
          </w:p>
        </w:tc>
        <w:tc>
          <w:tcPr>
            <w:tcW w:w="1143" w:type="dxa"/>
            <w:noWrap w:val="0"/>
            <w:vAlign w:val="center"/>
          </w:tcPr>
          <w:p>
            <w:pPr>
              <w:widowControl/>
              <w:adjustRightInd/>
              <w:snapToGrid/>
              <w:spacing w:line="0" w:lineRule="atLeast"/>
              <w:ind w:firstLine="0" w:firstLineChars="0"/>
              <w:jc w:val="center"/>
              <w:rPr>
                <w:rFonts w:hint="eastAsia" w:ascii="仿宋_GB2312" w:hAnsi="仿宋" w:cs="仿宋"/>
                <w:b w:val="0"/>
                <w:bCs w:val="0"/>
                <w:kern w:val="0"/>
                <w:sz w:val="22"/>
                <w:szCs w:val="22"/>
              </w:rPr>
            </w:pPr>
            <w:r>
              <w:rPr>
                <w:rFonts w:hint="eastAsia" w:ascii="仿宋_GB2312" w:hAnsi="仿宋_GB2312" w:cs="仿宋_GB2312"/>
                <w:kern w:val="0"/>
                <w:sz w:val="22"/>
                <w:szCs w:val="22"/>
                <w:lang w:val="en-US" w:eastAsia="zh-CN"/>
              </w:rPr>
              <w:t>25</w:t>
            </w:r>
            <w:r>
              <w:rPr>
                <w:rFonts w:hint="eastAsia" w:ascii="仿宋_GB2312" w:hAnsi="仿宋_GB2312" w:eastAsia="仿宋_GB2312" w:cs="仿宋_GB2312"/>
                <w:kern w:val="0"/>
                <w:sz w:val="22"/>
                <w:szCs w:val="22"/>
                <w:lang w:val="en-US" w:eastAsia="zh-CN"/>
              </w:rPr>
              <w:t>00</w:t>
            </w:r>
          </w:p>
        </w:tc>
        <w:tc>
          <w:tcPr>
            <w:tcW w:w="1143" w:type="dxa"/>
            <w:noWrap w:val="0"/>
            <w:vAlign w:val="center"/>
          </w:tcPr>
          <w:p>
            <w:pPr>
              <w:widowControl/>
              <w:adjustRightInd/>
              <w:snapToGrid/>
              <w:spacing w:line="240" w:lineRule="auto"/>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千亩方9</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8000</w:t>
            </w:r>
          </w:p>
        </w:tc>
        <w:tc>
          <w:tcPr>
            <w:tcW w:w="1193" w:type="dxa"/>
            <w:noWrap w:val="0"/>
            <w:vAlign w:val="center"/>
          </w:tcPr>
          <w:p>
            <w:pPr>
              <w:widowControl/>
              <w:adjustRightInd/>
              <w:snapToGrid/>
              <w:spacing w:line="240" w:lineRule="auto"/>
              <w:ind w:firstLine="0" w:firstLineChars="0"/>
              <w:jc w:val="center"/>
              <w:rPr>
                <w:rFonts w:hint="default" w:ascii="仿宋_GB2312" w:hAnsi="仿宋" w:eastAsia="仿宋_GB2312" w:cs="仿宋"/>
                <w:b w:val="0"/>
                <w:bCs w:val="0"/>
                <w:kern w:val="0"/>
                <w:sz w:val="22"/>
                <w:szCs w:val="22"/>
                <w:lang w:val="en-US" w:eastAsia="zh-CN"/>
              </w:rPr>
            </w:pPr>
            <w:r>
              <w:rPr>
                <w:rFonts w:hint="eastAsia" w:ascii="仿宋_GB2312" w:hAnsi="仿宋" w:cs="仿宋"/>
                <w:b w:val="0"/>
                <w:bCs w:val="0"/>
                <w:kern w:val="0"/>
                <w:sz w:val="22"/>
                <w:szCs w:val="22"/>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46"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rPr>
              <w:t>月山镇</w:t>
            </w:r>
          </w:p>
        </w:tc>
        <w:tc>
          <w:tcPr>
            <w:tcW w:w="1035" w:type="dxa"/>
            <w:noWrap w:val="0"/>
            <w:vAlign w:val="center"/>
          </w:tcPr>
          <w:p>
            <w:pPr>
              <w:widowControl/>
              <w:adjustRightInd/>
              <w:snapToGrid/>
              <w:spacing w:line="240" w:lineRule="auto"/>
              <w:ind w:left="0" w:leftChars="0" w:firstLine="0" w:firstLineChars="0"/>
              <w:jc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水稻</w:t>
            </w:r>
          </w:p>
        </w:tc>
        <w:tc>
          <w:tcPr>
            <w:tcW w:w="1251" w:type="dxa"/>
            <w:noWrap w:val="0"/>
            <w:vAlign w:val="center"/>
          </w:tcPr>
          <w:p>
            <w:pPr>
              <w:widowControl/>
              <w:adjustRightInd/>
              <w:snapToGrid/>
              <w:spacing w:line="240" w:lineRule="auto"/>
              <w:ind w:left="0" w:leftChars="0" w:firstLine="0" w:firstLineChars="0"/>
              <w:jc w:val="center"/>
              <w:rPr>
                <w:rFonts w:hint="eastAsia" w:ascii="仿宋_GB2312" w:hAnsi="仿宋" w:cs="仿宋"/>
                <w:b w:val="0"/>
                <w:bCs w:val="0"/>
                <w:kern w:val="0"/>
                <w:sz w:val="22"/>
                <w:szCs w:val="22"/>
              </w:rPr>
            </w:pPr>
            <w:r>
              <w:rPr>
                <w:rFonts w:hint="eastAsia" w:ascii="仿宋_GB2312" w:hAnsi="仿宋" w:cs="仿宋"/>
                <w:b w:val="0"/>
                <w:bCs w:val="0"/>
                <w:kern w:val="0"/>
                <w:sz w:val="22"/>
                <w:szCs w:val="22"/>
                <w:lang w:val="en-US" w:eastAsia="zh-CN"/>
              </w:rPr>
              <w:t>1000</w:t>
            </w:r>
          </w:p>
        </w:tc>
        <w:tc>
          <w:tcPr>
            <w:tcW w:w="1143" w:type="dxa"/>
            <w:noWrap w:val="0"/>
            <w:vAlign w:val="center"/>
          </w:tcPr>
          <w:p>
            <w:pPr>
              <w:widowControl/>
              <w:adjustRightInd/>
              <w:snapToGrid/>
              <w:spacing w:line="0" w:lineRule="atLeast"/>
              <w:ind w:firstLine="0" w:firstLineChars="0"/>
              <w:jc w:val="center"/>
              <w:rPr>
                <w:rFonts w:hint="eastAsia" w:ascii="仿宋_GB2312" w:hAnsi="仿宋" w:cs="仿宋"/>
                <w:b w:val="0"/>
                <w:bCs w:val="0"/>
                <w:kern w:val="0"/>
                <w:sz w:val="22"/>
                <w:szCs w:val="22"/>
              </w:rPr>
            </w:pPr>
            <w:r>
              <w:rPr>
                <w:rFonts w:hint="eastAsia" w:ascii="仿宋_GB2312" w:hAnsi="仿宋_GB2312" w:cs="仿宋_GB2312"/>
                <w:kern w:val="0"/>
                <w:sz w:val="22"/>
                <w:szCs w:val="22"/>
                <w:lang w:val="en-US" w:eastAsia="zh-CN"/>
              </w:rPr>
              <w:t>3</w:t>
            </w:r>
            <w:r>
              <w:rPr>
                <w:rFonts w:hint="eastAsia" w:ascii="仿宋_GB2312" w:hAnsi="仿宋_GB2312" w:eastAsia="仿宋_GB2312" w:cs="仿宋_GB2312"/>
                <w:kern w:val="0"/>
                <w:sz w:val="22"/>
                <w:szCs w:val="22"/>
                <w:lang w:val="en-US" w:eastAsia="zh-CN"/>
              </w:rPr>
              <w:t>000</w:t>
            </w:r>
          </w:p>
        </w:tc>
        <w:tc>
          <w:tcPr>
            <w:tcW w:w="1143" w:type="dxa"/>
            <w:noWrap w:val="0"/>
            <w:vAlign w:val="center"/>
          </w:tcPr>
          <w:p>
            <w:pPr>
              <w:widowControl/>
              <w:adjustRightInd/>
              <w:snapToGrid/>
              <w:spacing w:line="240" w:lineRule="auto"/>
              <w:ind w:firstLine="0" w:firstLineChars="0"/>
              <w:jc w:val="center"/>
              <w:rPr>
                <w:rFonts w:hint="default"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千亩方10</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12000</w:t>
            </w:r>
          </w:p>
        </w:tc>
        <w:tc>
          <w:tcPr>
            <w:tcW w:w="1193"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2"/>
                <w:szCs w:val="22"/>
              </w:rPr>
            </w:pPr>
            <w:r>
              <w:rPr>
                <w:rFonts w:hint="eastAsia" w:ascii="仿宋_GB2312" w:hAnsi="仿宋" w:cs="仿宋"/>
                <w:b w:val="0"/>
                <w:bCs w:val="0"/>
                <w:kern w:val="0"/>
                <w:sz w:val="22"/>
                <w:szCs w:val="2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46"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rPr>
              <w:t>中沙镇</w:t>
            </w:r>
          </w:p>
        </w:tc>
        <w:tc>
          <w:tcPr>
            <w:tcW w:w="1035" w:type="dxa"/>
            <w:noWrap w:val="0"/>
            <w:vAlign w:val="center"/>
          </w:tcPr>
          <w:p>
            <w:pPr>
              <w:widowControl/>
              <w:adjustRightInd/>
              <w:snapToGrid/>
              <w:spacing w:line="240" w:lineRule="auto"/>
              <w:ind w:left="0" w:leftChars="0" w:firstLine="0" w:firstLineChars="0"/>
              <w:jc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水稻</w:t>
            </w:r>
          </w:p>
        </w:tc>
        <w:tc>
          <w:tcPr>
            <w:tcW w:w="1251" w:type="dxa"/>
            <w:noWrap w:val="0"/>
            <w:vAlign w:val="center"/>
          </w:tcPr>
          <w:p>
            <w:pPr>
              <w:widowControl/>
              <w:adjustRightInd/>
              <w:snapToGrid/>
              <w:spacing w:line="240" w:lineRule="auto"/>
              <w:ind w:left="0" w:leftChars="0" w:firstLine="0" w:firstLineChars="0"/>
              <w:jc w:val="center"/>
              <w:rPr>
                <w:rFonts w:hint="eastAsia" w:ascii="仿宋_GB2312" w:hAnsi="仿宋" w:cs="仿宋"/>
                <w:b w:val="0"/>
                <w:bCs w:val="0"/>
                <w:kern w:val="0"/>
                <w:sz w:val="22"/>
                <w:szCs w:val="22"/>
              </w:rPr>
            </w:pPr>
            <w:r>
              <w:rPr>
                <w:rFonts w:hint="eastAsia" w:ascii="仿宋_GB2312" w:hAnsi="仿宋" w:cs="仿宋"/>
                <w:b w:val="0"/>
                <w:bCs w:val="0"/>
                <w:kern w:val="0"/>
                <w:sz w:val="22"/>
                <w:szCs w:val="22"/>
                <w:lang w:val="en-US" w:eastAsia="zh-CN"/>
              </w:rPr>
              <w:t>500</w:t>
            </w:r>
          </w:p>
        </w:tc>
        <w:tc>
          <w:tcPr>
            <w:tcW w:w="1143" w:type="dxa"/>
            <w:noWrap w:val="0"/>
            <w:vAlign w:val="center"/>
          </w:tcPr>
          <w:p>
            <w:pPr>
              <w:widowControl/>
              <w:adjustRightInd/>
              <w:snapToGrid/>
              <w:spacing w:line="0" w:lineRule="atLeast"/>
              <w:ind w:firstLine="0" w:firstLineChars="0"/>
              <w:jc w:val="center"/>
              <w:rPr>
                <w:rFonts w:hint="eastAsia" w:ascii="仿宋_GB2312" w:hAnsi="仿宋" w:cs="仿宋"/>
                <w:b w:val="0"/>
                <w:bCs w:val="0"/>
                <w:kern w:val="0"/>
                <w:sz w:val="22"/>
                <w:szCs w:val="22"/>
              </w:rPr>
            </w:pPr>
            <w:r>
              <w:rPr>
                <w:rFonts w:hint="eastAsia" w:ascii="仿宋_GB2312" w:hAnsi="仿宋_GB2312" w:cs="仿宋_GB2312"/>
                <w:kern w:val="0"/>
                <w:sz w:val="22"/>
                <w:szCs w:val="22"/>
                <w:lang w:val="en-US" w:eastAsia="zh-CN"/>
              </w:rPr>
              <w:t>1</w:t>
            </w:r>
            <w:r>
              <w:rPr>
                <w:rFonts w:hint="eastAsia" w:ascii="仿宋_GB2312" w:hAnsi="仿宋_GB2312" w:eastAsia="仿宋_GB2312" w:cs="仿宋_GB2312"/>
                <w:kern w:val="0"/>
                <w:sz w:val="22"/>
                <w:szCs w:val="22"/>
                <w:lang w:val="en-US" w:eastAsia="zh-CN"/>
              </w:rPr>
              <w:t>500</w:t>
            </w:r>
          </w:p>
        </w:tc>
        <w:tc>
          <w:tcPr>
            <w:tcW w:w="1143" w:type="dxa"/>
            <w:noWrap w:val="0"/>
            <w:vAlign w:val="center"/>
          </w:tcPr>
          <w:p>
            <w:pPr>
              <w:widowControl/>
              <w:adjustRightInd/>
              <w:snapToGrid/>
              <w:spacing w:line="240" w:lineRule="auto"/>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千亩方7</w:t>
            </w:r>
          </w:p>
        </w:tc>
        <w:tc>
          <w:tcPr>
            <w:tcW w:w="1143" w:type="dxa"/>
            <w:noWrap w:val="0"/>
            <w:vAlign w:val="center"/>
          </w:tcPr>
          <w:p>
            <w:pPr>
              <w:widowControl/>
              <w:adjustRightInd/>
              <w:snapToGrid/>
              <w:spacing w:line="0" w:lineRule="atLeast"/>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4000</w:t>
            </w:r>
          </w:p>
        </w:tc>
        <w:tc>
          <w:tcPr>
            <w:tcW w:w="1193" w:type="dxa"/>
            <w:noWrap w:val="0"/>
            <w:vAlign w:val="center"/>
          </w:tcPr>
          <w:p>
            <w:pPr>
              <w:widowControl/>
              <w:adjustRightInd/>
              <w:snapToGrid/>
              <w:spacing w:line="240" w:lineRule="auto"/>
              <w:ind w:firstLine="0" w:firstLineChars="0"/>
              <w:jc w:val="center"/>
              <w:rPr>
                <w:rFonts w:hint="eastAsia" w:ascii="仿宋_GB2312" w:hAnsi="仿宋" w:eastAsia="仿宋_GB2312" w:cs="仿宋"/>
                <w:b w:val="0"/>
                <w:bCs w:val="0"/>
                <w:kern w:val="0"/>
                <w:sz w:val="22"/>
                <w:szCs w:val="22"/>
                <w:lang w:eastAsia="zh-CN"/>
              </w:rPr>
            </w:pPr>
            <w:r>
              <w:rPr>
                <w:rFonts w:hint="eastAsia" w:ascii="仿宋_GB2312" w:hAnsi="仿宋" w:cs="仿宋"/>
                <w:b w:val="0"/>
                <w:bCs w:val="0"/>
                <w:kern w:val="0"/>
                <w:sz w:val="22"/>
                <w:szCs w:val="22"/>
                <w:lang w:val="en-US" w:eastAsia="zh-CN"/>
              </w:rPr>
              <w:t>8</w:t>
            </w:r>
          </w:p>
        </w:tc>
      </w:tr>
      <w:bookmarkEnd w:id="1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46"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4"/>
              </w:rPr>
            </w:pPr>
            <w:r>
              <w:rPr>
                <w:rFonts w:hint="eastAsia" w:ascii="仿宋_GB2312" w:hAnsi="仿宋" w:cs="仿宋"/>
                <w:b w:val="0"/>
                <w:bCs w:val="0"/>
                <w:kern w:val="0"/>
                <w:sz w:val="24"/>
              </w:rPr>
              <w:t>合  计</w:t>
            </w:r>
          </w:p>
        </w:tc>
        <w:tc>
          <w:tcPr>
            <w:tcW w:w="1035"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2"/>
                <w:szCs w:val="22"/>
              </w:rPr>
            </w:pPr>
          </w:p>
        </w:tc>
        <w:tc>
          <w:tcPr>
            <w:tcW w:w="1251" w:type="dxa"/>
            <w:noWrap w:val="0"/>
            <w:vAlign w:val="center"/>
          </w:tcPr>
          <w:p>
            <w:pPr>
              <w:widowControl/>
              <w:adjustRightInd/>
              <w:snapToGrid/>
              <w:spacing w:line="240" w:lineRule="auto"/>
              <w:ind w:firstLine="0" w:firstLineChars="0"/>
              <w:jc w:val="center"/>
              <w:rPr>
                <w:rFonts w:hint="default" w:ascii="仿宋_GB2312" w:hAnsi="仿宋" w:eastAsia="仿宋_GB2312" w:cs="仿宋"/>
                <w:b w:val="0"/>
                <w:bCs w:val="0"/>
                <w:kern w:val="0"/>
                <w:sz w:val="22"/>
                <w:szCs w:val="22"/>
                <w:lang w:val="en-US" w:eastAsia="zh-CN"/>
              </w:rPr>
            </w:pPr>
            <w:r>
              <w:rPr>
                <w:rFonts w:hint="eastAsia" w:ascii="仿宋_GB2312" w:hAnsi="仿宋" w:cs="仿宋"/>
                <w:b w:val="0"/>
                <w:bCs w:val="0"/>
                <w:kern w:val="0"/>
                <w:sz w:val="22"/>
                <w:szCs w:val="22"/>
                <w:lang w:val="en-US" w:eastAsia="zh-CN"/>
              </w:rPr>
              <w:t>10000</w:t>
            </w:r>
          </w:p>
        </w:tc>
        <w:tc>
          <w:tcPr>
            <w:tcW w:w="1143" w:type="dxa"/>
            <w:noWrap w:val="0"/>
            <w:vAlign w:val="center"/>
          </w:tcPr>
          <w:p>
            <w:pPr>
              <w:widowControl/>
              <w:adjustRightInd/>
              <w:snapToGrid/>
              <w:spacing w:line="240" w:lineRule="auto"/>
              <w:ind w:firstLine="0" w:firstLineChars="0"/>
              <w:jc w:val="center"/>
              <w:rPr>
                <w:rFonts w:hint="default" w:ascii="仿宋_GB2312" w:hAnsi="仿宋" w:eastAsia="仿宋_GB2312" w:cs="仿宋"/>
                <w:b w:val="0"/>
                <w:bCs w:val="0"/>
                <w:kern w:val="0"/>
                <w:sz w:val="22"/>
                <w:szCs w:val="22"/>
                <w:lang w:val="en-US" w:eastAsia="zh-CN"/>
              </w:rPr>
            </w:pPr>
            <w:r>
              <w:rPr>
                <w:rFonts w:hint="eastAsia" w:ascii="仿宋_GB2312" w:hAnsi="仿宋" w:cs="仿宋"/>
                <w:b w:val="0"/>
                <w:bCs w:val="0"/>
                <w:kern w:val="0"/>
                <w:sz w:val="22"/>
                <w:szCs w:val="22"/>
                <w:lang w:val="en-US" w:eastAsia="zh-CN"/>
              </w:rPr>
              <w:t>50000</w:t>
            </w:r>
          </w:p>
        </w:tc>
        <w:tc>
          <w:tcPr>
            <w:tcW w:w="1143" w:type="dxa"/>
            <w:noWrap w:val="0"/>
            <w:vAlign w:val="center"/>
          </w:tcPr>
          <w:p>
            <w:pPr>
              <w:widowControl/>
              <w:adjustRightInd/>
              <w:snapToGrid/>
              <w:spacing w:line="240" w:lineRule="auto"/>
              <w:ind w:firstLine="0" w:firstLineChars="0"/>
              <w:jc w:val="center"/>
              <w:rPr>
                <w:rFonts w:hint="eastAsia" w:ascii="仿宋_GB2312" w:hAnsi="仿宋" w:cs="仿宋"/>
                <w:b w:val="0"/>
                <w:bCs w:val="0"/>
                <w:kern w:val="0"/>
                <w:sz w:val="22"/>
                <w:szCs w:val="22"/>
              </w:rPr>
            </w:pPr>
          </w:p>
        </w:tc>
        <w:tc>
          <w:tcPr>
            <w:tcW w:w="1143" w:type="dxa"/>
            <w:noWrap w:val="0"/>
            <w:vAlign w:val="center"/>
          </w:tcPr>
          <w:p>
            <w:pPr>
              <w:widowControl/>
              <w:adjustRightInd/>
              <w:snapToGrid/>
              <w:spacing w:line="0" w:lineRule="atLeast"/>
              <w:ind w:firstLine="0" w:firstLineChars="0"/>
              <w:jc w:val="center"/>
              <w:rPr>
                <w:rFonts w:hint="eastAsia" w:ascii="仿宋_GB2312" w:hAnsi="仿宋_GB2312" w:cs="仿宋_GB2312"/>
                <w:kern w:val="0"/>
                <w:sz w:val="22"/>
                <w:szCs w:val="22"/>
                <w:lang w:val="en-US" w:eastAsia="zh-CN"/>
              </w:rPr>
            </w:pPr>
            <w:r>
              <w:rPr>
                <w:rFonts w:hint="eastAsia" w:ascii="仿宋_GB2312" w:hAnsi="仿宋_GB2312" w:cs="仿宋_GB2312"/>
                <w:kern w:val="0"/>
                <w:sz w:val="22"/>
                <w:szCs w:val="22"/>
                <w:lang w:val="en-US" w:eastAsia="zh-CN"/>
              </w:rPr>
              <w:t>150000</w:t>
            </w:r>
          </w:p>
        </w:tc>
        <w:tc>
          <w:tcPr>
            <w:tcW w:w="1193" w:type="dxa"/>
            <w:noWrap w:val="0"/>
            <w:vAlign w:val="center"/>
          </w:tcPr>
          <w:p>
            <w:pPr>
              <w:widowControl/>
              <w:adjustRightInd/>
              <w:snapToGrid/>
              <w:spacing w:line="240" w:lineRule="auto"/>
              <w:ind w:firstLine="0" w:firstLineChars="0"/>
              <w:jc w:val="center"/>
              <w:rPr>
                <w:rFonts w:hint="default" w:ascii="仿宋_GB2312" w:hAnsi="仿宋" w:eastAsia="仿宋_GB2312" w:cs="仿宋"/>
                <w:b w:val="0"/>
                <w:bCs w:val="0"/>
                <w:kern w:val="0"/>
                <w:sz w:val="22"/>
                <w:szCs w:val="22"/>
                <w:lang w:val="en-US" w:eastAsia="zh-CN"/>
              </w:rPr>
            </w:pPr>
            <w:r>
              <w:rPr>
                <w:rFonts w:hint="eastAsia" w:ascii="仿宋_GB2312" w:hAnsi="仿宋" w:cs="仿宋"/>
                <w:b w:val="0"/>
                <w:bCs w:val="0"/>
                <w:kern w:val="0"/>
                <w:sz w:val="22"/>
                <w:szCs w:val="22"/>
                <w:lang w:val="en-US" w:eastAsia="zh-CN"/>
              </w:rPr>
              <w:t>188</w:t>
            </w:r>
          </w:p>
        </w:tc>
      </w:tr>
      <w:bookmarkEnd w:id="15"/>
    </w:tbl>
    <w:p>
      <w:pPr>
        <w:adjustRightInd w:val="0"/>
        <w:snapToGrid w:val="0"/>
        <w:spacing w:line="579" w:lineRule="atLeast"/>
        <w:ind w:left="0" w:leftChars="0" w:firstLine="0" w:firstLineChars="0"/>
        <w:outlineLvl w:val="1"/>
        <w:rPr>
          <w:rFonts w:hint="eastAsia" w:eastAsia="黑体" w:cs="Times New Roman"/>
          <w:bCs/>
          <w:sz w:val="32"/>
          <w:szCs w:val="32"/>
          <w:lang w:val="en-US" w:eastAsia="zh-CN"/>
        </w:rPr>
      </w:pPr>
      <w:r>
        <w:rPr>
          <w:rFonts w:ascii="Times New Roman" w:hAnsi="Times New Roman" w:eastAsia="黑体" w:cs="Times New Roman"/>
          <w:bCs/>
          <w:sz w:val="32"/>
          <w:szCs w:val="32"/>
        </w:rPr>
        <w:t>附件</w:t>
      </w:r>
      <w:r>
        <w:rPr>
          <w:rFonts w:hint="eastAsia" w:eastAsia="黑体" w:cs="Times New Roman"/>
          <w:bCs/>
          <w:sz w:val="32"/>
          <w:szCs w:val="32"/>
          <w:lang w:val="en-US" w:eastAsia="zh-CN"/>
        </w:rPr>
        <w:t>2</w:t>
      </w:r>
    </w:p>
    <w:p>
      <w:pPr>
        <w:keepNext w:val="0"/>
        <w:keepLines w:val="0"/>
        <w:pageBreakBefore w:val="0"/>
        <w:widowControl w:val="0"/>
        <w:kinsoku/>
        <w:wordWrap/>
        <w:overflowPunct/>
        <w:topLinePunct w:val="0"/>
        <w:autoSpaceDE/>
        <w:autoSpaceDN/>
        <w:bidi w:val="0"/>
        <w:adjustRightInd w:val="0"/>
        <w:snapToGrid w:val="0"/>
        <w:spacing w:after="157" w:afterLines="50"/>
        <w:ind w:left="0" w:leftChars="0" w:right="-333" w:rightChars="-104" w:firstLine="0" w:firstLineChars="0"/>
        <w:jc w:val="center"/>
        <w:textAlignment w:val="auto"/>
        <w:rPr>
          <w:rFonts w:hint="eastAsia" w:ascii="宋体" w:eastAsia="宋体" w:cs="宋体"/>
          <w:b/>
          <w:color w:val="000000"/>
          <w:kern w:val="0"/>
          <w:sz w:val="36"/>
          <w:szCs w:val="36"/>
          <w:lang w:val="en-US" w:eastAsia="zh-CN"/>
        </w:rPr>
      </w:pPr>
      <w:r>
        <w:rPr>
          <w:rFonts w:hint="eastAsia" w:ascii="宋体" w:eastAsia="宋体" w:cs="宋体"/>
          <w:b/>
          <w:color w:val="000000"/>
          <w:kern w:val="0"/>
          <w:sz w:val="36"/>
          <w:szCs w:val="36"/>
          <w:lang w:eastAsia="zh-CN"/>
        </w:rPr>
        <w:t>2024年科学施肥增效“三新”集成项目实施主体申报表</w:t>
      </w:r>
    </w:p>
    <w:tbl>
      <w:tblPr>
        <w:tblStyle w:val="9"/>
        <w:tblW w:w="9297" w:type="dxa"/>
        <w:jc w:val="center"/>
        <w:tblLayout w:type="fixed"/>
        <w:tblCellMar>
          <w:top w:w="0" w:type="dxa"/>
          <w:left w:w="108" w:type="dxa"/>
          <w:bottom w:w="0" w:type="dxa"/>
          <w:right w:w="108" w:type="dxa"/>
        </w:tblCellMar>
      </w:tblPr>
      <w:tblGrid>
        <w:gridCol w:w="2562"/>
        <w:gridCol w:w="2377"/>
        <w:gridCol w:w="1785"/>
        <w:gridCol w:w="2573"/>
      </w:tblGrid>
      <w:tr>
        <w:tblPrEx>
          <w:tblCellMar>
            <w:top w:w="0" w:type="dxa"/>
            <w:left w:w="108" w:type="dxa"/>
            <w:bottom w:w="0" w:type="dxa"/>
            <w:right w:w="108" w:type="dxa"/>
          </w:tblCellMar>
        </w:tblPrEx>
        <w:trPr>
          <w:trHeight w:val="850" w:hRule="exact"/>
          <w:jc w:val="center"/>
        </w:trPr>
        <w:tc>
          <w:tcPr>
            <w:tcW w:w="2562" w:type="dxa"/>
            <w:tcBorders>
              <w:top w:val="single" w:color="auto" w:sz="4" w:space="0"/>
              <w:left w:val="single" w:color="auto" w:sz="4" w:space="0"/>
              <w:bottom w:val="single" w:color="auto" w:sz="4" w:space="0"/>
              <w:right w:val="single" w:color="auto" w:sz="4" w:space="0"/>
            </w:tcBorders>
            <w:shd w:val="clear" w:color="000000" w:fill="FFFFFF"/>
            <w:noWrap w:val="0"/>
            <w:vAlign w:val="top"/>
          </w:tcPr>
          <w:p>
            <w:pPr>
              <w:adjustRightInd/>
              <w:snapToGrid/>
              <w:spacing w:after="0"/>
              <w:ind w:left="0" w:lef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主体名称</w:t>
            </w:r>
          </w:p>
        </w:tc>
        <w:tc>
          <w:tcPr>
            <w:tcW w:w="2377" w:type="dxa"/>
            <w:tcBorders>
              <w:top w:val="single" w:color="auto" w:sz="4" w:space="0"/>
              <w:left w:val="nil"/>
              <w:bottom w:val="single" w:color="auto" w:sz="4" w:space="0"/>
              <w:right w:val="single" w:color="auto" w:sz="4" w:space="0"/>
            </w:tcBorders>
            <w:shd w:val="clear" w:color="000000" w:fill="FFFFFF"/>
            <w:noWrap w:val="0"/>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24"/>
                <w:lang w:val="en-US" w:eastAsia="zh-CN"/>
              </w:rPr>
            </w:pPr>
          </w:p>
        </w:tc>
        <w:tc>
          <w:tcPr>
            <w:tcW w:w="1785" w:type="dxa"/>
            <w:tcBorders>
              <w:top w:val="single" w:color="auto" w:sz="4" w:space="0"/>
              <w:left w:val="nil"/>
              <w:bottom w:val="single" w:color="auto" w:sz="4" w:space="0"/>
              <w:right w:val="single" w:color="auto" w:sz="4" w:space="0"/>
            </w:tcBorders>
            <w:shd w:val="clear" w:color="000000" w:fill="FFFFFF"/>
            <w:noWrap w:val="0"/>
            <w:vAlign w:val="top"/>
          </w:tcPr>
          <w:p>
            <w:pPr>
              <w:adjustRightInd/>
              <w:snapToGrid/>
              <w:spacing w:after="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地</w:t>
            </w:r>
            <w:r>
              <w:rPr>
                <w:rFonts w:hint="eastAsia" w:ascii="仿宋_GB2312" w:hAnsi="仿宋_GB2312" w:cs="仿宋_GB2312"/>
                <w:sz w:val="24"/>
                <w:szCs w:val="24"/>
                <w:lang w:val="en-US" w:eastAsia="zh-CN"/>
              </w:rPr>
              <w:t xml:space="preserve">   </w:t>
            </w:r>
            <w:r>
              <w:rPr>
                <w:rFonts w:hint="eastAsia" w:ascii="仿宋_GB2312" w:hAnsi="仿宋_GB2312" w:eastAsia="仿宋_GB2312" w:cs="仿宋_GB2312"/>
                <w:sz w:val="24"/>
                <w:szCs w:val="24"/>
              </w:rPr>
              <w:t>址</w:t>
            </w:r>
          </w:p>
        </w:tc>
        <w:tc>
          <w:tcPr>
            <w:tcW w:w="2573" w:type="dxa"/>
            <w:tcBorders>
              <w:top w:val="single" w:color="auto" w:sz="4" w:space="0"/>
              <w:left w:val="nil"/>
              <w:bottom w:val="single" w:color="auto" w:sz="4" w:space="0"/>
              <w:right w:val="single" w:color="auto" w:sz="4" w:space="0"/>
            </w:tcBorders>
            <w:shd w:val="clear" w:color="000000" w:fill="FFFFFF"/>
            <w:noWrap w:val="0"/>
            <w:vAlign w:val="top"/>
          </w:tcPr>
          <w:p>
            <w:pPr>
              <w:adjustRightInd/>
              <w:snapToGrid/>
              <w:spacing w:after="0"/>
              <w:jc w:val="center"/>
              <w:rPr>
                <w:rFonts w:hint="eastAsia" w:ascii="仿宋_GB2312" w:hAnsi="仿宋_GB2312" w:eastAsia="仿宋_GB2312" w:cs="仿宋_GB2312"/>
                <w:sz w:val="24"/>
                <w:szCs w:val="24"/>
              </w:rPr>
            </w:pPr>
          </w:p>
        </w:tc>
      </w:tr>
      <w:tr>
        <w:tblPrEx>
          <w:tblCellMar>
            <w:top w:w="0" w:type="dxa"/>
            <w:left w:w="108" w:type="dxa"/>
            <w:bottom w:w="0" w:type="dxa"/>
            <w:right w:w="108" w:type="dxa"/>
          </w:tblCellMar>
        </w:tblPrEx>
        <w:trPr>
          <w:trHeight w:val="850" w:hRule="exact"/>
          <w:jc w:val="center"/>
        </w:trPr>
        <w:tc>
          <w:tcPr>
            <w:tcW w:w="2562" w:type="dxa"/>
            <w:tcBorders>
              <w:top w:val="nil"/>
              <w:left w:val="single" w:color="auto" w:sz="4" w:space="0"/>
              <w:bottom w:val="single" w:color="000000" w:sz="4" w:space="0"/>
              <w:right w:val="single" w:color="auto" w:sz="4" w:space="0"/>
            </w:tcBorders>
            <w:shd w:val="clear" w:color="auto" w:fill="auto"/>
            <w:noWrap/>
            <w:vAlign w:val="center"/>
          </w:tcPr>
          <w:p>
            <w:pPr>
              <w:adjustRightInd/>
              <w:snapToGrid/>
              <w:spacing w:after="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联系人姓名</w:t>
            </w:r>
          </w:p>
        </w:tc>
        <w:tc>
          <w:tcPr>
            <w:tcW w:w="2377" w:type="dxa"/>
            <w:tcBorders>
              <w:top w:val="nil"/>
              <w:left w:val="single" w:color="auto" w:sz="4" w:space="0"/>
              <w:bottom w:val="single" w:color="000000" w:sz="4" w:space="0"/>
              <w:right w:val="single" w:color="auto" w:sz="4" w:space="0"/>
            </w:tcBorders>
            <w:shd w:val="clear" w:color="000000" w:fill="FFFFFF"/>
            <w:noWrap w:val="0"/>
            <w:vAlign w:val="top"/>
          </w:tcPr>
          <w:p>
            <w:pPr>
              <w:adjustRightInd/>
              <w:snapToGrid/>
              <w:spacing w:after="0"/>
              <w:jc w:val="center"/>
              <w:rPr>
                <w:rFonts w:hint="eastAsia" w:ascii="仿宋_GB2312" w:hAnsi="仿宋_GB2312" w:eastAsia="仿宋_GB2312" w:cs="仿宋_GB2312"/>
                <w:sz w:val="24"/>
                <w:szCs w:val="24"/>
                <w:lang w:eastAsia="zh-CN"/>
              </w:rPr>
            </w:pPr>
          </w:p>
        </w:tc>
        <w:tc>
          <w:tcPr>
            <w:tcW w:w="1785" w:type="dxa"/>
            <w:tcBorders>
              <w:top w:val="nil"/>
              <w:left w:val="nil"/>
              <w:bottom w:val="single" w:color="auto" w:sz="4" w:space="0"/>
              <w:right w:val="single" w:color="auto" w:sz="4" w:space="0"/>
            </w:tcBorders>
            <w:shd w:val="clear" w:color="000000" w:fill="FFFFFF"/>
            <w:noWrap w:val="0"/>
            <w:vAlign w:val="top"/>
          </w:tcPr>
          <w:p>
            <w:pPr>
              <w:adjustRightInd/>
              <w:snapToGrid/>
              <w:spacing w:after="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w:t>
            </w:r>
            <w:r>
              <w:rPr>
                <w:rFonts w:hint="eastAsia" w:ascii="仿宋_GB2312" w:hAnsi="仿宋_GB2312" w:cs="仿宋_GB2312"/>
                <w:sz w:val="24"/>
                <w:szCs w:val="24"/>
                <w:lang w:val="en-US" w:eastAsia="zh-CN"/>
              </w:rPr>
              <w:t xml:space="preserve">   </w:t>
            </w:r>
            <w:r>
              <w:rPr>
                <w:rFonts w:hint="eastAsia" w:ascii="仿宋_GB2312" w:hAnsi="仿宋_GB2312" w:eastAsia="仿宋_GB2312" w:cs="仿宋_GB2312"/>
                <w:sz w:val="24"/>
                <w:szCs w:val="24"/>
              </w:rPr>
              <w:t>话</w:t>
            </w:r>
          </w:p>
        </w:tc>
        <w:tc>
          <w:tcPr>
            <w:tcW w:w="2573" w:type="dxa"/>
            <w:tcBorders>
              <w:top w:val="nil"/>
              <w:left w:val="nil"/>
              <w:bottom w:val="single" w:color="auto" w:sz="4" w:space="0"/>
              <w:right w:val="single" w:color="auto" w:sz="4" w:space="0"/>
            </w:tcBorders>
            <w:shd w:val="clear" w:color="000000" w:fill="FFFFFF"/>
            <w:noWrap w:val="0"/>
            <w:vAlign w:val="top"/>
          </w:tcPr>
          <w:p>
            <w:pPr>
              <w:adjustRightInd/>
              <w:snapToGrid/>
              <w:spacing w:after="0"/>
              <w:jc w:val="center"/>
              <w:rPr>
                <w:rFonts w:hint="eastAsia" w:ascii="仿宋_GB2312" w:hAnsi="仿宋_GB2312" w:eastAsia="仿宋_GB2312" w:cs="仿宋_GB2312"/>
                <w:sz w:val="24"/>
                <w:szCs w:val="24"/>
                <w:lang w:val="en-US" w:eastAsia="zh-CN"/>
              </w:rPr>
            </w:pPr>
          </w:p>
        </w:tc>
      </w:tr>
      <w:tr>
        <w:tblPrEx>
          <w:tblCellMar>
            <w:top w:w="0" w:type="dxa"/>
            <w:left w:w="108" w:type="dxa"/>
            <w:bottom w:w="0" w:type="dxa"/>
            <w:right w:w="108" w:type="dxa"/>
          </w:tblCellMar>
        </w:tblPrEx>
        <w:trPr>
          <w:trHeight w:val="850" w:hRule="exact"/>
          <w:jc w:val="center"/>
        </w:trPr>
        <w:tc>
          <w:tcPr>
            <w:tcW w:w="2562" w:type="dxa"/>
            <w:tcBorders>
              <w:top w:val="nil"/>
              <w:left w:val="single" w:color="auto" w:sz="4" w:space="0"/>
              <w:bottom w:val="single" w:color="auto" w:sz="4" w:space="0"/>
              <w:right w:val="single" w:color="auto" w:sz="4" w:space="0"/>
            </w:tcBorders>
            <w:shd w:val="clear" w:color="000000" w:fill="FFFFFF"/>
            <w:noWrap w:val="0"/>
            <w:vAlign w:val="top"/>
          </w:tcPr>
          <w:p>
            <w:pPr>
              <w:adjustRightInd/>
              <w:snapToGrid/>
              <w:spacing w:after="0"/>
              <w:ind w:left="0" w:lef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流转土地面积</w:t>
            </w:r>
          </w:p>
        </w:tc>
        <w:tc>
          <w:tcPr>
            <w:tcW w:w="2377" w:type="dxa"/>
            <w:tcBorders>
              <w:top w:val="nil"/>
              <w:left w:val="nil"/>
              <w:bottom w:val="single" w:color="auto" w:sz="4" w:space="0"/>
              <w:right w:val="single" w:color="auto" w:sz="4" w:space="0"/>
            </w:tcBorders>
            <w:shd w:val="clear" w:color="000000" w:fill="FFFFFF"/>
            <w:noWrap w:val="0"/>
            <w:vAlign w:val="top"/>
          </w:tcPr>
          <w:p>
            <w:pPr>
              <w:adjustRightInd/>
              <w:snapToGrid/>
              <w:spacing w:after="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亩</w:t>
            </w:r>
          </w:p>
        </w:tc>
        <w:tc>
          <w:tcPr>
            <w:tcW w:w="1785" w:type="dxa"/>
            <w:tcBorders>
              <w:top w:val="nil"/>
              <w:left w:val="nil"/>
              <w:bottom w:val="single" w:color="auto" w:sz="4" w:space="0"/>
              <w:right w:val="single" w:color="auto" w:sz="4" w:space="0"/>
            </w:tcBorders>
            <w:shd w:val="clear" w:color="000000" w:fill="FFFFFF"/>
            <w:noWrap w:val="0"/>
            <w:vAlign w:val="top"/>
          </w:tcPr>
          <w:p>
            <w:pPr>
              <w:adjustRightInd/>
              <w:snapToGrid/>
              <w:spacing w:after="0"/>
              <w:ind w:left="0" w:lef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申</w:t>
            </w:r>
            <w:r>
              <w:rPr>
                <w:rFonts w:hint="eastAsia" w:ascii="仿宋_GB2312" w:hAnsi="仿宋_GB2312" w:cs="仿宋_GB2312"/>
                <w:sz w:val="24"/>
                <w:szCs w:val="24"/>
                <w:lang w:val="en-US" w:eastAsia="zh-CN"/>
              </w:rPr>
              <w:t xml:space="preserve"> </w:t>
            </w:r>
            <w:r>
              <w:rPr>
                <w:rFonts w:hint="eastAsia" w:ascii="仿宋_GB2312" w:hAnsi="仿宋_GB2312" w:eastAsia="仿宋_GB2312" w:cs="仿宋_GB2312"/>
                <w:sz w:val="24"/>
                <w:szCs w:val="24"/>
              </w:rPr>
              <w:t>报</w:t>
            </w:r>
            <w:r>
              <w:rPr>
                <w:rFonts w:hint="eastAsia" w:ascii="仿宋_GB2312" w:hAnsi="仿宋_GB2312" w:cs="仿宋_GB2312"/>
                <w:sz w:val="24"/>
                <w:szCs w:val="24"/>
                <w:lang w:val="en-US" w:eastAsia="zh-CN"/>
              </w:rPr>
              <w:t xml:space="preserve"> </w:t>
            </w:r>
            <w:r>
              <w:rPr>
                <w:rFonts w:hint="eastAsia" w:ascii="仿宋_GB2312" w:hAnsi="仿宋_GB2312" w:eastAsia="仿宋_GB2312" w:cs="仿宋_GB2312"/>
                <w:sz w:val="24"/>
                <w:szCs w:val="24"/>
              </w:rPr>
              <w:t>面</w:t>
            </w:r>
            <w:r>
              <w:rPr>
                <w:rFonts w:hint="eastAsia" w:ascii="仿宋_GB2312" w:hAnsi="仿宋_GB2312" w:cs="仿宋_GB2312"/>
                <w:sz w:val="24"/>
                <w:szCs w:val="24"/>
                <w:lang w:val="en-US" w:eastAsia="zh-CN"/>
              </w:rPr>
              <w:t xml:space="preserve"> </w:t>
            </w:r>
            <w:r>
              <w:rPr>
                <w:rFonts w:hint="eastAsia" w:ascii="仿宋_GB2312" w:hAnsi="仿宋_GB2312" w:eastAsia="仿宋_GB2312" w:cs="仿宋_GB2312"/>
                <w:sz w:val="24"/>
                <w:szCs w:val="24"/>
              </w:rPr>
              <w:t>积</w:t>
            </w:r>
          </w:p>
        </w:tc>
        <w:tc>
          <w:tcPr>
            <w:tcW w:w="2573" w:type="dxa"/>
            <w:tcBorders>
              <w:top w:val="nil"/>
              <w:left w:val="nil"/>
              <w:bottom w:val="single" w:color="auto" w:sz="4" w:space="0"/>
              <w:right w:val="single" w:color="auto" w:sz="4" w:space="0"/>
            </w:tcBorders>
            <w:shd w:val="clear" w:color="000000" w:fill="FFFFFF"/>
            <w:noWrap w:val="0"/>
            <w:vAlign w:val="top"/>
          </w:tcPr>
          <w:p>
            <w:pPr>
              <w:adjustRightInd/>
              <w:snapToGrid/>
              <w:spacing w:after="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亩</w:t>
            </w:r>
          </w:p>
        </w:tc>
      </w:tr>
      <w:tr>
        <w:tblPrEx>
          <w:tblCellMar>
            <w:top w:w="0" w:type="dxa"/>
            <w:left w:w="108" w:type="dxa"/>
            <w:bottom w:w="0" w:type="dxa"/>
            <w:right w:w="108" w:type="dxa"/>
          </w:tblCellMar>
        </w:tblPrEx>
        <w:trPr>
          <w:trHeight w:val="850" w:hRule="exact"/>
          <w:jc w:val="center"/>
        </w:trPr>
        <w:tc>
          <w:tcPr>
            <w:tcW w:w="2562" w:type="dxa"/>
            <w:tcBorders>
              <w:top w:val="nil"/>
              <w:left w:val="single" w:color="auto" w:sz="4" w:space="0"/>
              <w:bottom w:val="single" w:color="auto" w:sz="4" w:space="0"/>
              <w:right w:val="single" w:color="auto" w:sz="4" w:space="0"/>
            </w:tcBorders>
            <w:shd w:val="clear" w:color="000000" w:fill="FFFFFF"/>
            <w:noWrap w:val="0"/>
            <w:vAlign w:val="top"/>
          </w:tcPr>
          <w:p>
            <w:pPr>
              <w:adjustRightInd/>
              <w:snapToGrid/>
              <w:spacing w:after="0"/>
              <w:ind w:left="0" w:lef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四至情况（分布村）</w:t>
            </w:r>
          </w:p>
        </w:tc>
        <w:tc>
          <w:tcPr>
            <w:tcW w:w="2377" w:type="dxa"/>
            <w:tcBorders>
              <w:top w:val="single" w:color="auto" w:sz="4" w:space="0"/>
              <w:left w:val="nil"/>
              <w:bottom w:val="single" w:color="auto" w:sz="4" w:space="0"/>
              <w:right w:val="single" w:color="auto" w:sz="4" w:space="0"/>
            </w:tcBorders>
            <w:shd w:val="clear" w:color="000000" w:fill="FFFFFF"/>
            <w:noWrap w:val="0"/>
            <w:vAlign w:val="center"/>
          </w:tcPr>
          <w:p>
            <w:pPr>
              <w:adjustRightInd/>
              <w:snapToGrid/>
              <w:spacing w:after="0"/>
              <w:jc w:val="center"/>
              <w:rPr>
                <w:rFonts w:hint="eastAsia" w:ascii="仿宋_GB2312" w:hAnsi="仿宋_GB2312" w:eastAsia="仿宋_GB2312" w:cs="仿宋_GB2312"/>
                <w:sz w:val="24"/>
                <w:szCs w:val="24"/>
                <w:lang w:val="en-US" w:eastAsia="zh-CN"/>
              </w:rPr>
            </w:pPr>
          </w:p>
        </w:tc>
        <w:tc>
          <w:tcPr>
            <w:tcW w:w="1785" w:type="dxa"/>
            <w:tcBorders>
              <w:top w:val="single" w:color="auto" w:sz="4" w:space="0"/>
              <w:left w:val="single" w:color="auto" w:sz="4" w:space="0"/>
              <w:bottom w:val="single" w:color="auto" w:sz="4" w:space="0"/>
              <w:right w:val="single" w:color="auto" w:sz="4" w:space="0"/>
            </w:tcBorders>
            <w:shd w:val="clear" w:color="000000" w:fill="FFFFFF"/>
            <w:noWrap w:val="0"/>
            <w:vAlign w:val="top"/>
          </w:tcPr>
          <w:p>
            <w:pPr>
              <w:adjustRightInd/>
              <w:snapToGrid/>
              <w:spacing w:after="0"/>
              <w:ind w:left="0" w:leftChars="0"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申报技术模式</w:t>
            </w:r>
          </w:p>
        </w:tc>
        <w:tc>
          <w:tcPr>
            <w:tcW w:w="2573" w:type="dxa"/>
            <w:tcBorders>
              <w:top w:val="single" w:color="auto" w:sz="4" w:space="0"/>
              <w:left w:val="single" w:color="auto" w:sz="4" w:space="0"/>
              <w:bottom w:val="single" w:color="auto" w:sz="4" w:space="0"/>
              <w:right w:val="single" w:color="auto" w:sz="4" w:space="0"/>
            </w:tcBorders>
            <w:shd w:val="clear" w:color="000000" w:fill="FFFFFF"/>
            <w:noWrap w:val="0"/>
            <w:vAlign w:val="top"/>
          </w:tcPr>
          <w:p>
            <w:pPr>
              <w:adjustRightInd/>
              <w:snapToGrid/>
              <w:spacing w:after="0"/>
              <w:jc w:val="center"/>
              <w:rPr>
                <w:rFonts w:hint="eastAsia" w:ascii="仿宋_GB2312" w:hAnsi="仿宋_GB2312" w:eastAsia="仿宋_GB2312" w:cs="仿宋_GB2312"/>
                <w:sz w:val="24"/>
                <w:szCs w:val="24"/>
                <w:lang w:val="en-US" w:eastAsia="zh-CN"/>
              </w:rPr>
            </w:pPr>
          </w:p>
        </w:tc>
      </w:tr>
      <w:tr>
        <w:tblPrEx>
          <w:tblCellMar>
            <w:top w:w="0" w:type="dxa"/>
            <w:left w:w="108" w:type="dxa"/>
            <w:bottom w:w="0" w:type="dxa"/>
            <w:right w:w="108" w:type="dxa"/>
          </w:tblCellMar>
        </w:tblPrEx>
        <w:trPr>
          <w:trHeight w:val="2551" w:hRule="exact"/>
          <w:jc w:val="center"/>
        </w:trPr>
        <w:tc>
          <w:tcPr>
            <w:tcW w:w="2562" w:type="dxa"/>
            <w:tcBorders>
              <w:top w:val="nil"/>
              <w:left w:val="single" w:color="auto" w:sz="4" w:space="0"/>
              <w:bottom w:val="single" w:color="auto" w:sz="4" w:space="0"/>
              <w:right w:val="single" w:color="auto" w:sz="4" w:space="0"/>
            </w:tcBorders>
            <w:noWrap/>
            <w:vAlign w:val="center"/>
          </w:tcPr>
          <w:p>
            <w:pPr>
              <w:adjustRightInd/>
              <w:snapToGrid/>
              <w:spacing w:after="0"/>
              <w:ind w:left="0" w:lef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乡镇（街</w:t>
            </w:r>
            <w:r>
              <w:rPr>
                <w:rFonts w:hint="eastAsia" w:ascii="仿宋_GB2312" w:hAnsi="仿宋_GB2312" w:cs="仿宋_GB2312"/>
                <w:sz w:val="24"/>
                <w:szCs w:val="24"/>
                <w:lang w:eastAsia="zh-CN"/>
              </w:rPr>
              <w:t>道</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农</w:t>
            </w:r>
            <w:r>
              <w:rPr>
                <w:rFonts w:hint="eastAsia" w:ascii="仿宋_GB2312" w:hAnsi="仿宋_GB2312" w:eastAsia="仿宋_GB2312" w:cs="仿宋_GB2312"/>
                <w:sz w:val="24"/>
                <w:szCs w:val="24"/>
                <w:lang w:eastAsia="zh-CN"/>
              </w:rPr>
              <w:t>业综合服务中心</w:t>
            </w:r>
            <w:r>
              <w:rPr>
                <w:rFonts w:hint="eastAsia" w:ascii="仿宋_GB2312" w:hAnsi="仿宋_GB2312" w:eastAsia="仿宋_GB2312" w:cs="仿宋_GB2312"/>
                <w:sz w:val="24"/>
                <w:szCs w:val="24"/>
              </w:rPr>
              <w:t>推荐意见</w:t>
            </w:r>
          </w:p>
        </w:tc>
        <w:tc>
          <w:tcPr>
            <w:tcW w:w="6735" w:type="dxa"/>
            <w:gridSpan w:val="3"/>
            <w:tcBorders>
              <w:top w:val="single" w:color="auto" w:sz="4" w:space="0"/>
              <w:left w:val="nil"/>
              <w:bottom w:val="single" w:color="auto" w:sz="4" w:space="0"/>
              <w:right w:val="single" w:color="auto" w:sz="4" w:space="0"/>
            </w:tcBorders>
            <w:noWrap w:val="0"/>
            <w:vAlign w:val="center"/>
          </w:tcPr>
          <w:p>
            <w:pPr>
              <w:adjustRightInd/>
              <w:snapToGrid/>
              <w:spacing w:after="0"/>
              <w:ind w:left="0" w:leftChars="0"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w:t>
            </w:r>
          </w:p>
          <w:p>
            <w:pPr>
              <w:adjustRightInd/>
              <w:snapToGrid/>
              <w:spacing w:after="0"/>
              <w:ind w:left="0" w:leftChars="0"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w:t>
            </w:r>
          </w:p>
          <w:p>
            <w:pPr>
              <w:adjustRightInd/>
              <w:snapToGrid/>
              <w:spacing w:after="0"/>
              <w:ind w:left="0" w:lef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cs="仿宋_GB2312"/>
                <w:sz w:val="24"/>
                <w:szCs w:val="24"/>
                <w:lang w:val="en-US" w:eastAsia="zh-CN"/>
              </w:rPr>
              <w:t xml:space="preserve">   审核负责人：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（盖  章）                     </w:t>
            </w:r>
          </w:p>
          <w:p>
            <w:pPr>
              <w:adjustRightInd/>
              <w:snapToGrid/>
              <w:spacing w:after="0"/>
              <w:ind w:left="0" w:lef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年     月     日</w:t>
            </w:r>
          </w:p>
        </w:tc>
      </w:tr>
      <w:tr>
        <w:tblPrEx>
          <w:tblCellMar>
            <w:top w:w="0" w:type="dxa"/>
            <w:left w:w="108" w:type="dxa"/>
            <w:bottom w:w="0" w:type="dxa"/>
            <w:right w:w="108" w:type="dxa"/>
          </w:tblCellMar>
        </w:tblPrEx>
        <w:trPr>
          <w:trHeight w:val="2736" w:hRule="exact"/>
          <w:jc w:val="center"/>
        </w:trPr>
        <w:tc>
          <w:tcPr>
            <w:tcW w:w="2562" w:type="dxa"/>
            <w:tcBorders>
              <w:top w:val="nil"/>
              <w:left w:val="single" w:color="auto" w:sz="4" w:space="0"/>
              <w:bottom w:val="single" w:color="auto" w:sz="4" w:space="0"/>
              <w:right w:val="single" w:color="auto" w:sz="4" w:space="0"/>
            </w:tcBorders>
            <w:noWrap/>
            <w:vAlign w:val="center"/>
          </w:tcPr>
          <w:p>
            <w:pPr>
              <w:adjustRightInd/>
              <w:snapToGrid/>
              <w:spacing w:after="0"/>
              <w:ind w:left="0" w:lef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乡镇（街</w:t>
            </w:r>
            <w:r>
              <w:rPr>
                <w:rFonts w:hint="eastAsia" w:ascii="仿宋_GB2312" w:hAnsi="仿宋_GB2312" w:cs="仿宋_GB2312"/>
                <w:sz w:val="24"/>
                <w:szCs w:val="24"/>
                <w:lang w:eastAsia="zh-CN"/>
              </w:rPr>
              <w:t>道</w:t>
            </w:r>
            <w:r>
              <w:rPr>
                <w:rFonts w:hint="eastAsia" w:ascii="仿宋_GB2312" w:hAnsi="仿宋_GB2312" w:eastAsia="仿宋_GB2312" w:cs="仿宋_GB2312"/>
                <w:sz w:val="24"/>
                <w:szCs w:val="24"/>
                <w:lang w:eastAsia="zh-CN"/>
              </w:rPr>
              <w:t>）</w:t>
            </w:r>
            <w:r>
              <w:rPr>
                <w:rFonts w:hint="eastAsia" w:ascii="仿宋_GB2312" w:hAnsi="仿宋_GB2312" w:cs="仿宋_GB2312"/>
                <w:sz w:val="24"/>
                <w:szCs w:val="24"/>
                <w:lang w:val="en-US" w:eastAsia="zh-CN"/>
              </w:rPr>
              <w:t>人民</w:t>
            </w:r>
            <w:r>
              <w:rPr>
                <w:rFonts w:hint="eastAsia" w:ascii="仿宋_GB2312" w:hAnsi="仿宋_GB2312" w:eastAsia="仿宋_GB2312" w:cs="仿宋_GB2312"/>
                <w:sz w:val="24"/>
                <w:szCs w:val="24"/>
                <w:lang w:eastAsia="zh-CN"/>
              </w:rPr>
              <w:t>政府</w:t>
            </w:r>
          </w:p>
          <w:p>
            <w:pPr>
              <w:adjustRightInd/>
              <w:snapToGrid/>
              <w:spacing w:after="0"/>
              <w:ind w:left="0" w:lef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审批意见</w:t>
            </w:r>
          </w:p>
        </w:tc>
        <w:tc>
          <w:tcPr>
            <w:tcW w:w="6735" w:type="dxa"/>
            <w:gridSpan w:val="3"/>
            <w:tcBorders>
              <w:top w:val="single" w:color="auto" w:sz="4" w:space="0"/>
              <w:left w:val="nil"/>
              <w:bottom w:val="single" w:color="auto" w:sz="4" w:space="0"/>
              <w:right w:val="single" w:color="000000" w:sz="4" w:space="0"/>
            </w:tcBorders>
            <w:noWrap w:val="0"/>
            <w:vAlign w:val="center"/>
          </w:tcPr>
          <w:p>
            <w:pPr>
              <w:adjustRightInd/>
              <w:snapToGrid/>
              <w:spacing w:after="0"/>
              <w:ind w:left="0" w:leftChars="0" w:firstLine="480" w:firstLineChars="20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 xml:space="preserve"> </w:t>
            </w:r>
            <w:r>
              <w:rPr>
                <w:rFonts w:hint="eastAsia" w:ascii="仿宋_GB2312" w:hAnsi="仿宋_GB2312" w:cs="仿宋_GB2312"/>
                <w:sz w:val="24"/>
                <w:szCs w:val="24"/>
                <w:lang w:val="en-US" w:eastAsia="zh-CN"/>
              </w:rPr>
              <w:t xml:space="preserve"> </w:t>
            </w:r>
            <w:r>
              <w:rPr>
                <w:rFonts w:hint="eastAsia" w:ascii="仿宋_GB2312" w:hAnsi="仿宋_GB2312" w:eastAsia="仿宋_GB2312" w:cs="仿宋_GB2312"/>
                <w:sz w:val="24"/>
                <w:szCs w:val="24"/>
              </w:rPr>
              <w:t>同意</w:t>
            </w:r>
            <w:r>
              <w:rPr>
                <w:rFonts w:hint="eastAsia" w:ascii="仿宋_GB2312" w:hAnsi="仿宋_GB2312" w:eastAsia="仿宋_GB2312" w:cs="仿宋_GB2312"/>
                <w:sz w:val="24"/>
                <w:szCs w:val="24"/>
                <w:lang w:val="en-US" w:eastAsia="zh-CN"/>
              </w:rPr>
              <w:t>实施</w:t>
            </w:r>
            <w:r>
              <w:rPr>
                <w:rFonts w:hint="eastAsia" w:ascii="仿宋_GB2312" w:hAnsi="仿宋_GB2312" w:eastAsia="仿宋_GB2312" w:cs="仿宋_GB2312"/>
                <w:sz w:val="24"/>
                <w:szCs w:val="24"/>
                <w:lang w:eastAsia="zh-CN"/>
              </w:rPr>
              <w:t>“三新”</w:t>
            </w:r>
            <w:r>
              <w:rPr>
                <w:rFonts w:hint="eastAsia" w:ascii="仿宋_GB2312" w:hAnsi="仿宋_GB2312" w:cs="仿宋_GB2312"/>
                <w:sz w:val="24"/>
                <w:szCs w:val="24"/>
                <w:lang w:eastAsia="zh-CN"/>
              </w:rPr>
              <w:t>集成</w:t>
            </w:r>
            <w:r>
              <w:rPr>
                <w:rFonts w:hint="eastAsia" w:ascii="仿宋_GB2312" w:hAnsi="仿宋_GB2312" w:eastAsia="仿宋_GB2312" w:cs="仿宋_GB2312"/>
                <w:sz w:val="24"/>
                <w:szCs w:val="24"/>
                <w:lang w:eastAsia="zh-CN"/>
              </w:rPr>
              <w:t>项目面积</w:t>
            </w:r>
            <w:r>
              <w:rPr>
                <w:rFonts w:hint="eastAsia" w:ascii="仿宋_GB2312" w:hAnsi="仿宋_GB2312" w:eastAsia="仿宋_GB2312" w:cs="仿宋_GB2312"/>
                <w:sz w:val="24"/>
                <w:szCs w:val="24"/>
                <w:u w:val="single"/>
              </w:rPr>
              <w:t xml:space="preserve">      </w:t>
            </w:r>
            <w:r>
              <w:rPr>
                <w:rFonts w:hint="eastAsia" w:ascii="仿宋_GB2312" w:hAnsi="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亩</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 xml:space="preserve">    </w:t>
            </w:r>
          </w:p>
          <w:p>
            <w:pPr>
              <w:adjustRightInd/>
              <w:snapToGrid/>
              <w:spacing w:after="0"/>
              <w:ind w:left="0" w:leftChars="0" w:firstLine="240" w:firstLineChars="100"/>
              <w:jc w:val="both"/>
              <w:rPr>
                <w:rFonts w:hint="eastAsia" w:ascii="仿宋_GB2312" w:hAnsi="仿宋_GB2312" w:cs="仿宋_GB2312"/>
                <w:sz w:val="24"/>
                <w:szCs w:val="24"/>
                <w:lang w:eastAsia="zh-CN"/>
              </w:rPr>
            </w:pP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lang w:eastAsia="zh-CN"/>
              </w:rPr>
              <w:t>技术模式</w:t>
            </w:r>
            <w:r>
              <w:rPr>
                <w:rFonts w:hint="eastAsia" w:ascii="仿宋_GB2312" w:hAnsi="仿宋_GB2312" w:eastAsia="仿宋_GB2312" w:cs="仿宋_GB2312"/>
                <w:sz w:val="24"/>
                <w:szCs w:val="24"/>
              </w:rPr>
              <w:t xml:space="preserve">。   </w:t>
            </w:r>
          </w:p>
          <w:p>
            <w:pPr>
              <w:adjustRightInd/>
              <w:snapToGrid/>
              <w:spacing w:after="0"/>
              <w:ind w:left="0" w:leftChars="0"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eastAsia="zh-CN"/>
              </w:rPr>
              <w:t>分管领导</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w:t>
            </w:r>
            <w:r>
              <w:rPr>
                <w:rFonts w:hint="eastAsia" w:ascii="仿宋_GB2312" w:hAnsi="仿宋_GB2312" w:cs="仿宋_GB2312"/>
                <w:sz w:val="24"/>
                <w:szCs w:val="24"/>
                <w:lang w:val="en-US" w:eastAsia="zh-CN"/>
              </w:rPr>
              <w:t xml:space="preserve"> 行政</w:t>
            </w:r>
            <w:r>
              <w:rPr>
                <w:rFonts w:hint="eastAsia" w:ascii="仿宋_GB2312" w:hAnsi="仿宋_GB2312" w:cs="仿宋_GB2312"/>
                <w:sz w:val="24"/>
                <w:szCs w:val="24"/>
                <w:lang w:eastAsia="zh-CN"/>
              </w:rPr>
              <w:t>负责人</w:t>
            </w:r>
            <w:r>
              <w:rPr>
                <w:rFonts w:hint="eastAsia" w:ascii="仿宋_GB2312" w:hAnsi="仿宋_GB2312" w:eastAsia="仿宋_GB2312" w:cs="仿宋_GB2312"/>
                <w:sz w:val="24"/>
                <w:szCs w:val="24"/>
                <w:u w:val="single"/>
              </w:rPr>
              <w:t xml:space="preserve">   </w:t>
            </w:r>
            <w:r>
              <w:rPr>
                <w:rFonts w:hint="eastAsia" w:ascii="仿宋_GB2312" w:hAnsi="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cs="仿宋_GB2312"/>
                <w:sz w:val="24"/>
                <w:szCs w:val="24"/>
                <w:u w:val="single"/>
                <w:lang w:val="en-US" w:eastAsia="zh-CN"/>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w:t>
            </w:r>
          </w:p>
          <w:p>
            <w:pPr>
              <w:adjustRightInd/>
              <w:snapToGrid/>
              <w:spacing w:after="0"/>
              <w:ind w:firstLine="720" w:firstLineChars="30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政府</w:t>
            </w:r>
            <w:r>
              <w:rPr>
                <w:rFonts w:hint="eastAsia" w:ascii="仿宋_GB2312" w:hAnsi="仿宋_GB2312" w:eastAsia="仿宋_GB2312" w:cs="仿宋_GB2312"/>
                <w:sz w:val="24"/>
                <w:szCs w:val="24"/>
              </w:rPr>
              <w:t xml:space="preserve">盖章）     </w:t>
            </w:r>
            <w:r>
              <w:rPr>
                <w:rFonts w:hint="eastAsia" w:ascii="仿宋_GB2312" w:hAnsi="仿宋_GB2312" w:cs="仿宋_GB2312"/>
                <w:sz w:val="24"/>
                <w:szCs w:val="24"/>
                <w:lang w:val="en-US" w:eastAsia="zh-CN"/>
              </w:rPr>
              <w:t xml:space="preserve">    </w:t>
            </w:r>
            <w:r>
              <w:rPr>
                <w:rFonts w:hint="eastAsia" w:ascii="仿宋_GB2312" w:hAnsi="仿宋_GB2312" w:eastAsia="仿宋_GB2312" w:cs="仿宋_GB2312"/>
                <w:sz w:val="24"/>
                <w:szCs w:val="24"/>
              </w:rPr>
              <w:t xml:space="preserve">    年     月     日</w:t>
            </w:r>
          </w:p>
        </w:tc>
      </w:tr>
      <w:tr>
        <w:tblPrEx>
          <w:tblCellMar>
            <w:top w:w="0" w:type="dxa"/>
            <w:left w:w="108" w:type="dxa"/>
            <w:bottom w:w="0" w:type="dxa"/>
            <w:right w:w="108" w:type="dxa"/>
          </w:tblCellMar>
        </w:tblPrEx>
        <w:trPr>
          <w:trHeight w:val="2551" w:hRule="exact"/>
          <w:jc w:val="center"/>
        </w:trPr>
        <w:tc>
          <w:tcPr>
            <w:tcW w:w="2562" w:type="dxa"/>
            <w:tcBorders>
              <w:top w:val="single" w:color="auto" w:sz="4" w:space="0"/>
              <w:left w:val="single" w:color="auto" w:sz="4" w:space="0"/>
              <w:bottom w:val="single" w:color="auto" w:sz="4" w:space="0"/>
              <w:right w:val="single" w:color="auto" w:sz="4" w:space="0"/>
            </w:tcBorders>
            <w:noWrap/>
            <w:vAlign w:val="center"/>
          </w:tcPr>
          <w:p>
            <w:pPr>
              <w:adjustRightInd/>
              <w:snapToGrid/>
              <w:spacing w:after="0"/>
              <w:ind w:left="0" w:leftChars="0" w:firstLine="0" w:firstLineChars="0"/>
              <w:jc w:val="center"/>
              <w:rPr>
                <w:rFonts w:hint="eastAsia" w:ascii="仿宋_GB2312" w:hAnsi="仿宋_GB2312" w:cs="仿宋_GB2312"/>
                <w:sz w:val="24"/>
                <w:szCs w:val="24"/>
                <w:lang w:eastAsia="zh-CN"/>
              </w:rPr>
            </w:pPr>
            <w:r>
              <w:rPr>
                <w:rFonts w:hint="eastAsia" w:ascii="仿宋_GB2312" w:hAnsi="仿宋_GB2312" w:cs="仿宋_GB2312"/>
                <w:sz w:val="24"/>
                <w:szCs w:val="24"/>
                <w:lang w:eastAsia="zh-CN"/>
              </w:rPr>
              <w:t>市农业农村局</w:t>
            </w:r>
          </w:p>
          <w:p>
            <w:pPr>
              <w:adjustRightInd/>
              <w:snapToGrid/>
              <w:spacing w:after="0"/>
              <w:ind w:left="0" w:lef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cs="仿宋_GB2312"/>
                <w:sz w:val="24"/>
                <w:szCs w:val="24"/>
                <w:lang w:eastAsia="zh-CN"/>
              </w:rPr>
              <w:t>部门评审意见</w:t>
            </w:r>
          </w:p>
        </w:tc>
        <w:tc>
          <w:tcPr>
            <w:tcW w:w="6735" w:type="dxa"/>
            <w:gridSpan w:val="3"/>
            <w:tcBorders>
              <w:top w:val="single" w:color="auto" w:sz="4" w:space="0"/>
              <w:left w:val="nil"/>
              <w:bottom w:val="single" w:color="auto" w:sz="4" w:space="0"/>
              <w:right w:val="single" w:color="000000" w:sz="4" w:space="0"/>
            </w:tcBorders>
            <w:noWrap w:val="0"/>
            <w:vAlign w:val="center"/>
          </w:tcPr>
          <w:p>
            <w:pPr>
              <w:adjustRightInd/>
              <w:snapToGrid/>
              <w:spacing w:after="0"/>
              <w:jc w:val="both"/>
              <w:rPr>
                <w:rFonts w:hint="eastAsia" w:ascii="仿宋_GB2312" w:hAnsi="仿宋_GB2312" w:eastAsia="仿宋_GB2312" w:cs="仿宋_GB2312"/>
                <w:sz w:val="24"/>
                <w:szCs w:val="24"/>
              </w:rPr>
            </w:pPr>
          </w:p>
          <w:p>
            <w:pPr>
              <w:adjustRightInd/>
              <w:snapToGrid/>
              <w:spacing w:after="0"/>
              <w:jc w:val="both"/>
              <w:rPr>
                <w:rFonts w:hint="eastAsia" w:ascii="仿宋_GB2312" w:hAnsi="仿宋_GB2312" w:eastAsia="仿宋_GB2312" w:cs="仿宋_GB2312"/>
                <w:sz w:val="24"/>
                <w:szCs w:val="24"/>
              </w:rPr>
            </w:pPr>
          </w:p>
          <w:p>
            <w:pPr>
              <w:adjustRightInd/>
              <w:snapToGrid/>
              <w:spacing w:after="0"/>
              <w:ind w:left="0" w:leftChars="0" w:firstLine="0" w:firstLineChars="0"/>
              <w:jc w:val="both"/>
              <w:rPr>
                <w:rFonts w:hint="eastAsia" w:ascii="仿宋_GB2312" w:hAnsi="仿宋_GB2312" w:eastAsia="仿宋_GB2312" w:cs="仿宋_GB2312"/>
                <w:sz w:val="24"/>
                <w:szCs w:val="24"/>
                <w:lang w:eastAsia="zh-CN"/>
              </w:rPr>
            </w:pPr>
          </w:p>
          <w:p>
            <w:pPr>
              <w:adjustRightInd/>
              <w:snapToGrid/>
              <w:spacing w:after="0"/>
              <w:ind w:firstLine="1200" w:firstLineChars="50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（盖章）     </w:t>
            </w:r>
            <w:r>
              <w:rPr>
                <w:rFonts w:hint="eastAsia" w:ascii="仿宋_GB2312" w:hAnsi="仿宋_GB2312" w:cs="仿宋_GB2312"/>
                <w:sz w:val="24"/>
                <w:szCs w:val="24"/>
                <w:lang w:val="en-US" w:eastAsia="zh-CN"/>
              </w:rPr>
              <w:t xml:space="preserve">    </w:t>
            </w:r>
            <w:r>
              <w:rPr>
                <w:rFonts w:hint="eastAsia" w:ascii="仿宋_GB2312" w:hAnsi="仿宋_GB2312" w:eastAsia="仿宋_GB2312" w:cs="仿宋_GB2312"/>
                <w:sz w:val="24"/>
                <w:szCs w:val="24"/>
              </w:rPr>
              <w:t xml:space="preserve">    年     月     日</w:t>
            </w:r>
          </w:p>
          <w:p>
            <w:pPr>
              <w:adjustRightInd/>
              <w:snapToGrid/>
              <w:spacing w:after="0"/>
              <w:jc w:val="both"/>
              <w:rPr>
                <w:rFonts w:hint="eastAsia" w:ascii="仿宋_GB2312" w:hAnsi="仿宋_GB2312" w:eastAsia="仿宋_GB2312" w:cs="仿宋_GB2312"/>
                <w:sz w:val="24"/>
                <w:szCs w:val="24"/>
              </w:rPr>
            </w:pPr>
          </w:p>
        </w:tc>
      </w:tr>
    </w:tbl>
    <w:p>
      <w:pPr>
        <w:ind w:left="0" w:leftChars="0" w:firstLine="0" w:firstLineChars="0"/>
        <w:rPr>
          <w:rFonts w:ascii="Times New Roman" w:hAnsi="Times New Roman" w:eastAsia="黑体" w:cs="Times New Roman"/>
          <w:bCs/>
          <w:sz w:val="32"/>
          <w:szCs w:val="32"/>
        </w:rPr>
      </w:pPr>
    </w:p>
    <w:p>
      <w:pPr>
        <w:ind w:left="0" w:leftChars="0" w:firstLine="0" w:firstLineChars="0"/>
        <w:rPr>
          <w:rFonts w:ascii="Times New Roman" w:hAnsi="Times New Roman" w:eastAsia="黑体" w:cs="Times New Roman"/>
          <w:bCs/>
          <w:sz w:val="32"/>
          <w:szCs w:val="32"/>
        </w:rPr>
      </w:pPr>
    </w:p>
    <w:p>
      <w:pPr>
        <w:ind w:left="0" w:leftChars="0" w:firstLine="0" w:firstLineChars="0"/>
        <w:rPr>
          <w:rFonts w:hint="eastAsia" w:eastAsia="黑体" w:cs="Times New Roman"/>
          <w:bCs/>
          <w:sz w:val="32"/>
          <w:szCs w:val="32"/>
          <w:lang w:val="en-US" w:eastAsia="zh-CN"/>
        </w:rPr>
      </w:pPr>
      <w:r>
        <w:rPr>
          <w:rFonts w:ascii="Times New Roman" w:hAnsi="Times New Roman" w:eastAsia="黑体" w:cs="Times New Roman"/>
          <w:bCs/>
          <w:sz w:val="32"/>
          <w:szCs w:val="32"/>
        </w:rPr>
        <w:t>附件</w:t>
      </w:r>
      <w:r>
        <w:rPr>
          <w:rFonts w:hint="eastAsia" w:eastAsia="黑体" w:cs="Times New Roman"/>
          <w:bCs/>
          <w:sz w:val="32"/>
          <w:szCs w:val="32"/>
          <w:lang w:val="en-US" w:eastAsia="zh-CN"/>
        </w:rPr>
        <w:t>3</w:t>
      </w:r>
    </w:p>
    <w:p>
      <w:pPr>
        <w:ind w:left="0" w:leftChars="0" w:firstLine="0" w:firstLineChars="0"/>
        <w:jc w:val="center"/>
        <w:rPr>
          <w:rFonts w:hint="eastAsia" w:ascii="宋体" w:eastAsia="宋体" w:cs="宋体"/>
          <w:color w:val="000000"/>
          <w:kern w:val="0"/>
          <w:sz w:val="24"/>
        </w:rPr>
      </w:pPr>
      <w:r>
        <w:rPr>
          <w:rFonts w:hint="eastAsia" w:ascii="宋体" w:eastAsia="宋体" w:cs="宋体"/>
          <w:b/>
          <w:color w:val="000000"/>
          <w:kern w:val="0"/>
          <w:sz w:val="36"/>
          <w:szCs w:val="36"/>
          <w:lang w:eastAsia="zh-CN"/>
        </w:rPr>
        <w:t>202</w:t>
      </w:r>
      <w:r>
        <w:rPr>
          <w:rFonts w:hint="eastAsia" w:ascii="宋体" w:eastAsia="宋体" w:cs="宋体"/>
          <w:b/>
          <w:color w:val="000000"/>
          <w:kern w:val="0"/>
          <w:sz w:val="36"/>
          <w:szCs w:val="36"/>
          <w:lang w:val="en-US" w:eastAsia="zh-CN"/>
        </w:rPr>
        <w:t>4</w:t>
      </w:r>
      <w:r>
        <w:rPr>
          <w:rFonts w:hint="eastAsia" w:ascii="宋体" w:eastAsia="宋体" w:cs="宋体"/>
          <w:b/>
          <w:color w:val="000000"/>
          <w:kern w:val="0"/>
          <w:sz w:val="36"/>
          <w:szCs w:val="36"/>
          <w:lang w:eastAsia="zh-CN"/>
        </w:rPr>
        <w:t>年</w:t>
      </w:r>
      <w:r>
        <w:rPr>
          <w:rFonts w:hint="eastAsia" w:ascii="宋体" w:eastAsia="宋体" w:cs="宋体"/>
          <w:b/>
          <w:color w:val="000000"/>
          <w:kern w:val="0"/>
          <w:sz w:val="36"/>
          <w:szCs w:val="36"/>
          <w:lang w:val="en-US" w:eastAsia="zh-CN"/>
        </w:rPr>
        <w:t>_______</w:t>
      </w:r>
      <w:r>
        <w:rPr>
          <w:rFonts w:hint="eastAsia" w:ascii="宋体" w:eastAsia="宋体" w:cs="宋体"/>
          <w:b/>
          <w:color w:val="000000"/>
          <w:kern w:val="0"/>
          <w:sz w:val="36"/>
          <w:szCs w:val="36"/>
          <w:lang w:eastAsia="zh-CN"/>
        </w:rPr>
        <w:t>乡镇（街道）科学施肥</w:t>
      </w:r>
      <w:r>
        <w:rPr>
          <w:rFonts w:hint="eastAsia" w:ascii="宋体" w:eastAsia="宋体" w:cs="宋体"/>
          <w:b/>
          <w:color w:val="000000"/>
          <w:kern w:val="0"/>
          <w:sz w:val="36"/>
          <w:szCs w:val="36"/>
        </w:rPr>
        <w:t>“三新</w:t>
      </w:r>
      <w:r>
        <w:rPr>
          <w:rFonts w:hint="eastAsia" w:ascii="宋体" w:eastAsia="宋体" w:cs="宋体"/>
          <w:b/>
          <w:color w:val="000000"/>
          <w:kern w:val="0"/>
          <w:sz w:val="36"/>
          <w:szCs w:val="36"/>
          <w:lang w:eastAsia="zh-CN"/>
        </w:rPr>
        <w:t>”集成项目作业</w:t>
      </w:r>
      <w:r>
        <w:rPr>
          <w:rFonts w:hint="eastAsia" w:ascii="宋体" w:eastAsia="宋体" w:cs="宋体"/>
          <w:b/>
          <w:color w:val="000000"/>
          <w:kern w:val="0"/>
          <w:sz w:val="36"/>
          <w:szCs w:val="36"/>
        </w:rPr>
        <w:t>台帐</w:t>
      </w:r>
    </w:p>
    <w:p>
      <w:pPr>
        <w:ind w:left="0" w:leftChars="0" w:firstLine="0" w:firstLineChars="0"/>
        <w:jc w:val="left"/>
        <w:rPr>
          <w:rFonts w:hint="eastAsia" w:ascii="宋体" w:eastAsia="仿宋_GB2312" w:cs="宋体"/>
          <w:color w:val="000000"/>
          <w:kern w:val="0"/>
          <w:sz w:val="24"/>
          <w:szCs w:val="24"/>
          <w:lang w:val="en-US" w:eastAsia="zh-CN"/>
        </w:rPr>
      </w:pPr>
      <w:r>
        <w:rPr>
          <w:rFonts w:hint="eastAsia" w:ascii="仿宋_GB2312" w:hAnsi="仿宋_GB2312" w:eastAsia="仿宋_GB2312" w:cs="仿宋_GB2312"/>
          <w:color w:val="000000"/>
          <w:kern w:val="0"/>
          <w:sz w:val="24"/>
          <w:szCs w:val="24"/>
        </w:rPr>
        <w:t>作物类别</w:t>
      </w:r>
      <w:r>
        <w:rPr>
          <w:rFonts w:hint="eastAsia" w:ascii="仿宋_GB2312" w:hAnsi="仿宋_GB2312" w:cs="仿宋_GB2312"/>
          <w:color w:val="000000"/>
          <w:kern w:val="0"/>
          <w:sz w:val="24"/>
          <w:szCs w:val="24"/>
          <w:lang w:eastAsia="zh-CN"/>
        </w:rPr>
        <w:t>：</w:t>
      </w:r>
      <w:r>
        <w:rPr>
          <w:rFonts w:hint="eastAsia" w:ascii="仿宋_GB2312" w:hAnsi="仿宋_GB2312" w:cs="仿宋_GB2312"/>
          <w:color w:val="000000"/>
          <w:kern w:val="0"/>
          <w:sz w:val="24"/>
          <w:szCs w:val="24"/>
          <w:lang w:val="en-US" w:eastAsia="zh-CN"/>
        </w:rPr>
        <w:t xml:space="preserve">                  </w:t>
      </w:r>
      <w:r>
        <w:rPr>
          <w:rFonts w:hint="eastAsia" w:ascii="仿宋_GB2312" w:hAnsi="仿宋_GB2312" w:eastAsia="仿宋_GB2312" w:cs="仿宋_GB2312"/>
          <w:color w:val="000000"/>
          <w:kern w:val="0"/>
          <w:sz w:val="24"/>
          <w:szCs w:val="24"/>
        </w:rPr>
        <w:t>技术模式</w:t>
      </w:r>
      <w:r>
        <w:rPr>
          <w:rFonts w:hint="eastAsia" w:ascii="仿宋_GB2312" w:hAnsi="仿宋_GB2312" w:cs="仿宋_GB2312"/>
          <w:color w:val="000000"/>
          <w:kern w:val="0"/>
          <w:sz w:val="24"/>
          <w:szCs w:val="24"/>
          <w:lang w:val="en-US" w:eastAsia="zh-CN"/>
        </w:rPr>
        <w:t xml:space="preserve">:               </w:t>
      </w:r>
      <w:r>
        <w:rPr>
          <w:rFonts w:hint="eastAsia" w:ascii="仿宋_GB2312" w:hAnsi="仿宋_GB2312" w:eastAsia="仿宋_GB2312" w:cs="仿宋_GB2312"/>
          <w:color w:val="000000"/>
          <w:kern w:val="0"/>
          <w:sz w:val="24"/>
          <w:szCs w:val="24"/>
        </w:rPr>
        <w:t>作业时间</w:t>
      </w:r>
      <w:r>
        <w:rPr>
          <w:rFonts w:hint="eastAsia" w:ascii="仿宋_GB2312" w:hAnsi="仿宋_GB2312" w:cs="仿宋_GB2312"/>
          <w:color w:val="000000"/>
          <w:kern w:val="0"/>
          <w:sz w:val="24"/>
          <w:szCs w:val="24"/>
          <w:lang w:val="en-US" w:eastAsia="zh-CN"/>
        </w:rPr>
        <w:t>:</w:t>
      </w:r>
    </w:p>
    <w:tbl>
      <w:tblPr>
        <w:tblStyle w:val="9"/>
        <w:tblW w:w="8897" w:type="dxa"/>
        <w:jc w:val="center"/>
        <w:tblLayout w:type="fixed"/>
        <w:tblCellMar>
          <w:top w:w="0" w:type="dxa"/>
          <w:left w:w="30" w:type="dxa"/>
          <w:bottom w:w="0" w:type="dxa"/>
          <w:right w:w="30" w:type="dxa"/>
        </w:tblCellMar>
      </w:tblPr>
      <w:tblGrid>
        <w:gridCol w:w="1080"/>
        <w:gridCol w:w="2300"/>
        <w:gridCol w:w="990"/>
        <w:gridCol w:w="1336"/>
        <w:gridCol w:w="1395"/>
        <w:gridCol w:w="1796"/>
      </w:tblGrid>
      <w:tr>
        <w:tblPrEx>
          <w:tblCellMar>
            <w:top w:w="0" w:type="dxa"/>
            <w:left w:w="30" w:type="dxa"/>
            <w:bottom w:w="0" w:type="dxa"/>
            <w:right w:w="30" w:type="dxa"/>
          </w:tblCellMar>
        </w:tblPrEx>
        <w:trPr>
          <w:trHeight w:val="735" w:hRule="atLeast"/>
          <w:jc w:val="center"/>
        </w:trPr>
        <w:tc>
          <w:tcPr>
            <w:tcW w:w="108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jc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rPr>
              <w:t>序号</w:t>
            </w:r>
          </w:p>
        </w:tc>
        <w:tc>
          <w:tcPr>
            <w:tcW w:w="23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实施地点</w:t>
            </w:r>
          </w:p>
          <w:p>
            <w:pPr>
              <w:autoSpaceDE w:val="0"/>
              <w:autoSpaceDN w:val="0"/>
              <w:snapToGrid/>
              <w:spacing w:line="0" w:lineRule="atLeast"/>
              <w:ind w:firstLine="0" w:firstLineChars="0"/>
              <w:jc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eastAsia="zh-CN"/>
              </w:rPr>
              <w:t>（村、组）</w:t>
            </w:r>
          </w:p>
        </w:tc>
        <w:tc>
          <w:tcPr>
            <w:tcW w:w="99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eastAsia="zh-CN"/>
              </w:rPr>
              <w:t>丘名</w:t>
            </w:r>
          </w:p>
        </w:tc>
        <w:tc>
          <w:tcPr>
            <w:tcW w:w="133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jc w:val="center"/>
              <w:rPr>
                <w:rFonts w:hint="eastAsia" w:ascii="仿宋_GB2312" w:hAnsi="仿宋_GB2312" w:eastAsia="仿宋_GB2312" w:cs="仿宋_GB2312"/>
                <w:color w:val="000000"/>
                <w:kern w:val="0"/>
                <w:sz w:val="24"/>
                <w:szCs w:val="24"/>
                <w:lang w:eastAsia="zh-CN"/>
              </w:rPr>
            </w:pPr>
          </w:p>
          <w:p>
            <w:pPr>
              <w:autoSpaceDE w:val="0"/>
              <w:autoSpaceDN w:val="0"/>
              <w:snapToGrid/>
              <w:spacing w:line="0" w:lineRule="atLeast"/>
              <w:ind w:firstLine="0" w:firstLineChars="0"/>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作业面积</w:t>
            </w:r>
          </w:p>
          <w:p>
            <w:pPr>
              <w:autoSpaceDE w:val="0"/>
              <w:autoSpaceDN w:val="0"/>
              <w:snapToGrid/>
              <w:spacing w:line="0" w:lineRule="atLeast"/>
              <w:ind w:firstLine="0" w:firstLineChars="0"/>
              <w:jc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cs="仿宋_GB2312"/>
                <w:color w:val="000000"/>
                <w:kern w:val="0"/>
                <w:sz w:val="24"/>
                <w:szCs w:val="24"/>
                <w:lang w:val="en-US" w:eastAsia="zh-CN"/>
              </w:rPr>
              <w:t>(</w:t>
            </w:r>
            <w:r>
              <w:rPr>
                <w:rFonts w:hint="eastAsia" w:ascii="仿宋_GB2312" w:hAnsi="仿宋_GB2312" w:eastAsia="仿宋_GB2312" w:cs="仿宋_GB2312"/>
                <w:color w:val="000000"/>
                <w:kern w:val="0"/>
                <w:sz w:val="24"/>
                <w:szCs w:val="24"/>
                <w:lang w:eastAsia="zh-CN"/>
              </w:rPr>
              <w:t>亩</w:t>
            </w:r>
            <w:r>
              <w:rPr>
                <w:rFonts w:hint="eastAsia" w:ascii="仿宋_GB2312" w:hAnsi="仿宋_GB2312" w:cs="仿宋_GB2312"/>
                <w:color w:val="000000"/>
                <w:kern w:val="0"/>
                <w:sz w:val="24"/>
                <w:szCs w:val="24"/>
                <w:lang w:val="en-US" w:eastAsia="zh-CN"/>
              </w:rPr>
              <w:t>)</w:t>
            </w:r>
          </w:p>
          <w:p>
            <w:pPr>
              <w:autoSpaceDE w:val="0"/>
              <w:autoSpaceDN w:val="0"/>
              <w:snapToGrid/>
              <w:spacing w:line="0" w:lineRule="atLeast"/>
              <w:ind w:firstLine="0" w:firstLineChars="0"/>
              <w:jc w:val="center"/>
              <w:rPr>
                <w:rFonts w:hint="eastAsia" w:ascii="仿宋_GB2312" w:hAnsi="仿宋_GB2312" w:eastAsia="仿宋_GB2312" w:cs="仿宋_GB2312"/>
                <w:color w:val="000000"/>
                <w:kern w:val="0"/>
                <w:sz w:val="24"/>
                <w:szCs w:val="24"/>
                <w:lang w:val="en-US" w:eastAsia="zh-CN"/>
              </w:rPr>
            </w:pPr>
          </w:p>
        </w:tc>
        <w:tc>
          <w:tcPr>
            <w:tcW w:w="139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jc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eastAsia="zh-CN"/>
              </w:rPr>
              <w:t>户主</w:t>
            </w:r>
            <w:r>
              <w:rPr>
                <w:rFonts w:hint="eastAsia" w:ascii="仿宋_GB2312" w:hAnsi="仿宋_GB2312" w:eastAsia="仿宋_GB2312" w:cs="仿宋_GB2312"/>
                <w:color w:val="000000"/>
                <w:kern w:val="0"/>
                <w:sz w:val="24"/>
                <w:szCs w:val="24"/>
              </w:rPr>
              <w:t>姓名</w:t>
            </w:r>
          </w:p>
        </w:tc>
        <w:tc>
          <w:tcPr>
            <w:tcW w:w="179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jc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rPr>
              <w:t>联系电话</w:t>
            </w:r>
          </w:p>
        </w:tc>
      </w:tr>
      <w:tr>
        <w:tblPrEx>
          <w:tblCellMar>
            <w:top w:w="0" w:type="dxa"/>
            <w:left w:w="30" w:type="dxa"/>
            <w:bottom w:w="0" w:type="dxa"/>
            <w:right w:w="30" w:type="dxa"/>
          </w:tblCellMar>
        </w:tblPrEx>
        <w:trPr>
          <w:trHeight w:val="574" w:hRule="atLeast"/>
          <w:jc w:val="center"/>
        </w:trPr>
        <w:tc>
          <w:tcPr>
            <w:tcW w:w="108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jc w:val="center"/>
              <w:rPr>
                <w:rFonts w:hint="eastAsia" w:ascii="仿宋_GB2312" w:hAnsi="仿宋_GB2312" w:eastAsia="仿宋_GB2312" w:cs="仿宋_GB2312"/>
                <w:color w:val="000000"/>
                <w:kern w:val="0"/>
                <w:sz w:val="22"/>
                <w:szCs w:val="22"/>
              </w:rPr>
            </w:pPr>
          </w:p>
        </w:tc>
        <w:tc>
          <w:tcPr>
            <w:tcW w:w="23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jc w:val="center"/>
              <w:rPr>
                <w:rFonts w:hint="eastAsia" w:ascii="仿宋_GB2312" w:hAnsi="仿宋_GB2312" w:eastAsia="仿宋_GB2312" w:cs="仿宋_GB2312"/>
                <w:color w:val="000000"/>
                <w:kern w:val="0"/>
                <w:sz w:val="22"/>
                <w:szCs w:val="22"/>
              </w:rPr>
            </w:pPr>
          </w:p>
        </w:tc>
        <w:tc>
          <w:tcPr>
            <w:tcW w:w="99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jc w:val="center"/>
              <w:rPr>
                <w:rFonts w:hint="eastAsia" w:ascii="仿宋_GB2312" w:hAnsi="仿宋_GB2312" w:eastAsia="仿宋_GB2312" w:cs="仿宋_GB2312"/>
                <w:color w:val="000000"/>
                <w:kern w:val="0"/>
                <w:sz w:val="22"/>
                <w:szCs w:val="22"/>
              </w:rPr>
            </w:pPr>
          </w:p>
        </w:tc>
        <w:tc>
          <w:tcPr>
            <w:tcW w:w="133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jc w:val="center"/>
              <w:rPr>
                <w:rFonts w:hint="eastAsia" w:ascii="仿宋_GB2312" w:hAnsi="仿宋_GB2312" w:eastAsia="仿宋_GB2312" w:cs="仿宋_GB2312"/>
                <w:color w:val="000000"/>
                <w:kern w:val="0"/>
                <w:sz w:val="22"/>
                <w:szCs w:val="22"/>
              </w:rPr>
            </w:pPr>
          </w:p>
        </w:tc>
        <w:tc>
          <w:tcPr>
            <w:tcW w:w="139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jc w:val="center"/>
              <w:rPr>
                <w:rFonts w:hint="eastAsia" w:ascii="仿宋_GB2312" w:hAnsi="仿宋_GB2312" w:eastAsia="仿宋_GB2312" w:cs="仿宋_GB2312"/>
                <w:color w:val="000000"/>
                <w:kern w:val="0"/>
                <w:sz w:val="22"/>
                <w:szCs w:val="22"/>
              </w:rPr>
            </w:pPr>
          </w:p>
        </w:tc>
        <w:tc>
          <w:tcPr>
            <w:tcW w:w="179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jc w:val="center"/>
              <w:rPr>
                <w:rFonts w:hint="eastAsia" w:ascii="仿宋_GB2312" w:hAnsi="仿宋_GB2312" w:eastAsia="仿宋_GB2312" w:cs="仿宋_GB2312"/>
                <w:color w:val="000000"/>
                <w:kern w:val="0"/>
                <w:sz w:val="22"/>
                <w:szCs w:val="22"/>
              </w:rPr>
            </w:pPr>
          </w:p>
        </w:tc>
      </w:tr>
      <w:tr>
        <w:tblPrEx>
          <w:tblCellMar>
            <w:top w:w="0" w:type="dxa"/>
            <w:left w:w="30" w:type="dxa"/>
            <w:bottom w:w="0" w:type="dxa"/>
            <w:right w:w="30" w:type="dxa"/>
          </w:tblCellMar>
        </w:tblPrEx>
        <w:trPr>
          <w:trHeight w:val="574" w:hRule="atLeast"/>
          <w:jc w:val="center"/>
        </w:trPr>
        <w:tc>
          <w:tcPr>
            <w:tcW w:w="108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23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99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3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9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79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r>
      <w:tr>
        <w:tblPrEx>
          <w:tblCellMar>
            <w:top w:w="0" w:type="dxa"/>
            <w:left w:w="30" w:type="dxa"/>
            <w:bottom w:w="0" w:type="dxa"/>
            <w:right w:w="30" w:type="dxa"/>
          </w:tblCellMar>
        </w:tblPrEx>
        <w:trPr>
          <w:trHeight w:val="574" w:hRule="atLeast"/>
          <w:jc w:val="center"/>
        </w:trPr>
        <w:tc>
          <w:tcPr>
            <w:tcW w:w="108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23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99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3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9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79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r>
      <w:tr>
        <w:tblPrEx>
          <w:tblCellMar>
            <w:top w:w="0" w:type="dxa"/>
            <w:left w:w="30" w:type="dxa"/>
            <w:bottom w:w="0" w:type="dxa"/>
            <w:right w:w="30" w:type="dxa"/>
          </w:tblCellMar>
        </w:tblPrEx>
        <w:trPr>
          <w:trHeight w:val="574" w:hRule="atLeast"/>
          <w:jc w:val="center"/>
        </w:trPr>
        <w:tc>
          <w:tcPr>
            <w:tcW w:w="108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23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99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3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9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79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r>
      <w:tr>
        <w:tblPrEx>
          <w:tblCellMar>
            <w:top w:w="0" w:type="dxa"/>
            <w:left w:w="30" w:type="dxa"/>
            <w:bottom w:w="0" w:type="dxa"/>
            <w:right w:w="30" w:type="dxa"/>
          </w:tblCellMar>
        </w:tblPrEx>
        <w:trPr>
          <w:trHeight w:val="574" w:hRule="atLeast"/>
          <w:jc w:val="center"/>
        </w:trPr>
        <w:tc>
          <w:tcPr>
            <w:tcW w:w="108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23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99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3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9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79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r>
      <w:tr>
        <w:tblPrEx>
          <w:tblCellMar>
            <w:top w:w="0" w:type="dxa"/>
            <w:left w:w="30" w:type="dxa"/>
            <w:bottom w:w="0" w:type="dxa"/>
            <w:right w:w="30" w:type="dxa"/>
          </w:tblCellMar>
        </w:tblPrEx>
        <w:trPr>
          <w:trHeight w:val="574" w:hRule="atLeast"/>
          <w:jc w:val="center"/>
        </w:trPr>
        <w:tc>
          <w:tcPr>
            <w:tcW w:w="108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23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99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3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9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79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r>
      <w:tr>
        <w:tblPrEx>
          <w:tblCellMar>
            <w:top w:w="0" w:type="dxa"/>
            <w:left w:w="30" w:type="dxa"/>
            <w:bottom w:w="0" w:type="dxa"/>
            <w:right w:w="30" w:type="dxa"/>
          </w:tblCellMar>
        </w:tblPrEx>
        <w:trPr>
          <w:trHeight w:val="574" w:hRule="atLeast"/>
          <w:jc w:val="center"/>
        </w:trPr>
        <w:tc>
          <w:tcPr>
            <w:tcW w:w="108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23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99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3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9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79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r>
      <w:tr>
        <w:tblPrEx>
          <w:tblCellMar>
            <w:top w:w="0" w:type="dxa"/>
            <w:left w:w="30" w:type="dxa"/>
            <w:bottom w:w="0" w:type="dxa"/>
            <w:right w:w="30" w:type="dxa"/>
          </w:tblCellMar>
        </w:tblPrEx>
        <w:trPr>
          <w:trHeight w:val="574" w:hRule="atLeast"/>
          <w:jc w:val="center"/>
        </w:trPr>
        <w:tc>
          <w:tcPr>
            <w:tcW w:w="108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23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99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3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9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79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r>
      <w:tr>
        <w:tblPrEx>
          <w:tblCellMar>
            <w:top w:w="0" w:type="dxa"/>
            <w:left w:w="30" w:type="dxa"/>
            <w:bottom w:w="0" w:type="dxa"/>
            <w:right w:w="30" w:type="dxa"/>
          </w:tblCellMar>
        </w:tblPrEx>
        <w:trPr>
          <w:trHeight w:val="574" w:hRule="atLeast"/>
          <w:jc w:val="center"/>
        </w:trPr>
        <w:tc>
          <w:tcPr>
            <w:tcW w:w="108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23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99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3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9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79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r>
      <w:tr>
        <w:tblPrEx>
          <w:tblCellMar>
            <w:top w:w="0" w:type="dxa"/>
            <w:left w:w="30" w:type="dxa"/>
            <w:bottom w:w="0" w:type="dxa"/>
            <w:right w:w="30" w:type="dxa"/>
          </w:tblCellMar>
        </w:tblPrEx>
        <w:trPr>
          <w:trHeight w:val="574" w:hRule="atLeast"/>
          <w:jc w:val="center"/>
        </w:trPr>
        <w:tc>
          <w:tcPr>
            <w:tcW w:w="108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23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99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3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9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79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r>
      <w:tr>
        <w:tblPrEx>
          <w:tblCellMar>
            <w:top w:w="0" w:type="dxa"/>
            <w:left w:w="30" w:type="dxa"/>
            <w:bottom w:w="0" w:type="dxa"/>
            <w:right w:w="30" w:type="dxa"/>
          </w:tblCellMar>
        </w:tblPrEx>
        <w:trPr>
          <w:trHeight w:val="574" w:hRule="atLeast"/>
          <w:jc w:val="center"/>
        </w:trPr>
        <w:tc>
          <w:tcPr>
            <w:tcW w:w="108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23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99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3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9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79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r>
      <w:tr>
        <w:tblPrEx>
          <w:tblCellMar>
            <w:top w:w="0" w:type="dxa"/>
            <w:left w:w="30" w:type="dxa"/>
            <w:bottom w:w="0" w:type="dxa"/>
            <w:right w:w="30" w:type="dxa"/>
          </w:tblCellMar>
        </w:tblPrEx>
        <w:trPr>
          <w:trHeight w:val="574" w:hRule="atLeast"/>
          <w:jc w:val="center"/>
        </w:trPr>
        <w:tc>
          <w:tcPr>
            <w:tcW w:w="108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23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99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3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9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79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r>
      <w:tr>
        <w:tblPrEx>
          <w:tblCellMar>
            <w:top w:w="0" w:type="dxa"/>
            <w:left w:w="30" w:type="dxa"/>
            <w:bottom w:w="0" w:type="dxa"/>
            <w:right w:w="30" w:type="dxa"/>
          </w:tblCellMar>
        </w:tblPrEx>
        <w:trPr>
          <w:trHeight w:val="574" w:hRule="atLeast"/>
          <w:jc w:val="center"/>
        </w:trPr>
        <w:tc>
          <w:tcPr>
            <w:tcW w:w="108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23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99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3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9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79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r>
      <w:tr>
        <w:tblPrEx>
          <w:tblCellMar>
            <w:top w:w="0" w:type="dxa"/>
            <w:left w:w="30" w:type="dxa"/>
            <w:bottom w:w="0" w:type="dxa"/>
            <w:right w:w="30" w:type="dxa"/>
          </w:tblCellMar>
        </w:tblPrEx>
        <w:trPr>
          <w:trHeight w:val="574" w:hRule="atLeast"/>
          <w:jc w:val="center"/>
        </w:trPr>
        <w:tc>
          <w:tcPr>
            <w:tcW w:w="108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23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99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3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9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79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r>
      <w:tr>
        <w:tblPrEx>
          <w:tblCellMar>
            <w:top w:w="0" w:type="dxa"/>
            <w:left w:w="30" w:type="dxa"/>
            <w:bottom w:w="0" w:type="dxa"/>
            <w:right w:w="30" w:type="dxa"/>
          </w:tblCellMar>
        </w:tblPrEx>
        <w:trPr>
          <w:trHeight w:val="574" w:hRule="atLeast"/>
          <w:jc w:val="center"/>
        </w:trPr>
        <w:tc>
          <w:tcPr>
            <w:tcW w:w="108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23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99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3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9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79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r>
      <w:tr>
        <w:tblPrEx>
          <w:tblCellMar>
            <w:top w:w="0" w:type="dxa"/>
            <w:left w:w="30" w:type="dxa"/>
            <w:bottom w:w="0" w:type="dxa"/>
            <w:right w:w="30" w:type="dxa"/>
          </w:tblCellMar>
        </w:tblPrEx>
        <w:trPr>
          <w:trHeight w:val="574" w:hRule="atLeast"/>
          <w:jc w:val="center"/>
        </w:trPr>
        <w:tc>
          <w:tcPr>
            <w:tcW w:w="108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23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99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3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39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c>
          <w:tcPr>
            <w:tcW w:w="179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spacing w:line="0" w:lineRule="atLeast"/>
              <w:ind w:firstLine="0" w:firstLineChars="0"/>
              <w:rPr>
                <w:rFonts w:hint="eastAsia" w:ascii="仿宋_GB2312" w:hAnsi="仿宋_GB2312" w:eastAsia="仿宋_GB2312" w:cs="仿宋_GB2312"/>
                <w:color w:val="000000"/>
                <w:kern w:val="0"/>
                <w:sz w:val="22"/>
                <w:szCs w:val="22"/>
              </w:rPr>
            </w:pPr>
          </w:p>
        </w:tc>
      </w:tr>
    </w:tbl>
    <w:p>
      <w:pPr>
        <w:ind w:left="-4" w:leftChars="-70" w:right="-666" w:rightChars="-208" w:hanging="220" w:hangingChars="92"/>
        <w:jc w:val="both"/>
        <w:rPr>
          <w:rFonts w:hint="eastAsia" w:ascii="宋体" w:eastAsia="宋体" w:cs="宋体"/>
          <w:color w:val="000000"/>
          <w:kern w:val="0"/>
          <w:sz w:val="24"/>
          <w:szCs w:val="24"/>
          <w:lang w:eastAsia="zh-CN"/>
        </w:rPr>
      </w:pPr>
      <w:r>
        <w:rPr>
          <w:rFonts w:hint="eastAsia" w:ascii="宋体" w:eastAsia="宋体" w:cs="宋体"/>
          <w:color w:val="000000"/>
          <w:kern w:val="0"/>
          <w:sz w:val="24"/>
          <w:szCs w:val="24"/>
          <w:lang w:eastAsia="zh-CN"/>
        </w:rPr>
        <w:t>说明：</w:t>
      </w:r>
      <w:r>
        <w:rPr>
          <w:rFonts w:hint="eastAsia" w:ascii="宋体" w:eastAsia="宋体" w:cs="宋体"/>
          <w:color w:val="000000"/>
          <w:kern w:val="0"/>
          <w:sz w:val="24"/>
          <w:szCs w:val="24"/>
        </w:rPr>
        <w:t>作物类别</w:t>
      </w:r>
      <w:r>
        <w:rPr>
          <w:rFonts w:hint="eastAsia" w:ascii="宋体" w:eastAsia="宋体" w:cs="宋体"/>
          <w:color w:val="000000"/>
          <w:kern w:val="0"/>
          <w:sz w:val="24"/>
          <w:szCs w:val="24"/>
          <w:lang w:eastAsia="zh-CN"/>
        </w:rPr>
        <w:t>，</w:t>
      </w:r>
      <w:r>
        <w:rPr>
          <w:rFonts w:hint="eastAsia" w:ascii="宋体" w:eastAsia="宋体" w:cs="宋体"/>
          <w:color w:val="000000"/>
          <w:kern w:val="0"/>
          <w:sz w:val="24"/>
          <w:szCs w:val="24"/>
        </w:rPr>
        <w:t>水稻；    配套技术模式</w:t>
      </w:r>
      <w:r>
        <w:rPr>
          <w:rFonts w:hint="eastAsia" w:ascii="宋体" w:eastAsia="宋体" w:cs="宋体"/>
          <w:color w:val="000000"/>
          <w:kern w:val="0"/>
          <w:sz w:val="24"/>
          <w:szCs w:val="24"/>
          <w:lang w:eastAsia="zh-CN"/>
        </w:rPr>
        <w:t>，</w:t>
      </w:r>
      <w:r>
        <w:rPr>
          <w:rFonts w:hint="eastAsia" w:ascii="宋体" w:eastAsia="宋体" w:cs="宋体"/>
          <w:color w:val="000000"/>
          <w:kern w:val="0"/>
          <w:sz w:val="24"/>
          <w:szCs w:val="24"/>
        </w:rPr>
        <w:t>机械深施肥</w:t>
      </w:r>
      <w:r>
        <w:rPr>
          <w:rFonts w:ascii="宋体" w:eastAsia="宋体" w:cs="宋体"/>
          <w:color w:val="000000"/>
          <w:kern w:val="0"/>
          <w:sz w:val="24"/>
          <w:szCs w:val="24"/>
        </w:rPr>
        <w:t>+</w:t>
      </w:r>
      <w:r>
        <w:rPr>
          <w:rFonts w:hint="eastAsia" w:ascii="宋体" w:eastAsia="宋体" w:cs="宋体"/>
          <w:color w:val="000000"/>
          <w:kern w:val="0"/>
          <w:sz w:val="24"/>
          <w:szCs w:val="24"/>
        </w:rPr>
        <w:t>配方肥、无人机</w:t>
      </w:r>
      <w:r>
        <w:rPr>
          <w:rFonts w:ascii="宋体" w:eastAsia="宋体" w:cs="宋体"/>
          <w:color w:val="000000"/>
          <w:kern w:val="0"/>
          <w:sz w:val="24"/>
          <w:szCs w:val="24"/>
        </w:rPr>
        <w:t>+</w:t>
      </w:r>
      <w:r>
        <w:rPr>
          <w:rFonts w:hint="eastAsia" w:ascii="宋体" w:eastAsia="宋体" w:cs="宋体"/>
          <w:color w:val="000000"/>
          <w:kern w:val="0"/>
          <w:sz w:val="24"/>
          <w:szCs w:val="24"/>
        </w:rPr>
        <w:t>水溶性肥</w:t>
      </w:r>
      <w:r>
        <w:rPr>
          <w:rFonts w:hint="eastAsia" w:ascii="宋体" w:eastAsia="宋体" w:cs="宋体"/>
          <w:color w:val="000000"/>
          <w:kern w:val="0"/>
          <w:sz w:val="24"/>
          <w:szCs w:val="24"/>
          <w:lang w:eastAsia="zh-CN"/>
        </w:rPr>
        <w:t>。</w:t>
      </w:r>
    </w:p>
    <w:p>
      <w:pPr>
        <w:adjustRightInd w:val="0"/>
        <w:snapToGrid w:val="0"/>
        <w:spacing w:line="579" w:lineRule="atLeast"/>
        <w:ind w:left="0" w:leftChars="0" w:firstLine="0" w:firstLineChars="0"/>
        <w:outlineLvl w:val="1"/>
        <w:rPr>
          <w:rFonts w:hint="default" w:ascii="Times New Roman" w:hAnsi="Times New Roman" w:eastAsia="黑体" w:cs="Times New Roman"/>
          <w:bCs/>
          <w:sz w:val="32"/>
          <w:szCs w:val="32"/>
          <w:lang w:val="en-US" w:eastAsia="zh-CN"/>
        </w:rPr>
      </w:pPr>
      <w:r>
        <w:rPr>
          <w:rFonts w:ascii="Times New Roman" w:hAnsi="Times New Roman" w:eastAsia="黑体" w:cs="Times New Roman"/>
          <w:bCs/>
          <w:sz w:val="32"/>
          <w:szCs w:val="32"/>
        </w:rPr>
        <w:t>附件</w:t>
      </w:r>
      <w:r>
        <w:rPr>
          <w:rFonts w:hint="eastAsia" w:eastAsia="黑体" w:cs="Times New Roman"/>
          <w:bCs/>
          <w:sz w:val="32"/>
          <w:szCs w:val="32"/>
          <w:lang w:val="en-US" w:eastAsia="zh-CN"/>
        </w:rPr>
        <w:t>4</w:t>
      </w:r>
    </w:p>
    <w:p>
      <w:pPr>
        <w:adjustRightInd w:val="0"/>
        <w:snapToGrid w:val="0"/>
        <w:spacing w:line="700" w:lineRule="exact"/>
        <w:jc w:val="center"/>
        <w:outlineLvl w:val="0"/>
        <w:rPr>
          <w:rFonts w:ascii="Times New Roman" w:hAnsi="Times New Roman" w:cs="Times New Roman"/>
        </w:rPr>
      </w:pPr>
      <w:r>
        <w:rPr>
          <w:rFonts w:ascii="Times New Roman" w:hAnsi="Times New Roman" w:eastAsia="方正小标宋简体" w:cs="Times New Roman"/>
          <w:bCs/>
          <w:kern w:val="44"/>
          <w:sz w:val="32"/>
          <w:szCs w:val="32"/>
        </w:rPr>
        <w:t>“施肥监测通”小程序二维码</w:t>
      </w:r>
    </w:p>
    <w:p>
      <w:pPr>
        <w:jc w:val="center"/>
        <w:rPr>
          <w:rFonts w:ascii="Times New Roman" w:hAnsi="Times New Roman" w:cs="Times New Roman"/>
        </w:rPr>
      </w:pPr>
      <w:r>
        <w:rPr>
          <w:rFonts w:ascii="Times New Roman" w:hAnsi="Times New Roman" w:cs="Times New Roman"/>
        </w:rPr>
        <w:drawing>
          <wp:inline distT="0" distB="0" distL="114300" distR="114300">
            <wp:extent cx="2784475" cy="2884805"/>
            <wp:effectExtent l="0" t="0" r="15875"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2784475" cy="2884805"/>
                    </a:xfrm>
                    <a:prstGeom prst="rect">
                      <a:avLst/>
                    </a:prstGeom>
                    <a:noFill/>
                    <a:ln>
                      <a:noFill/>
                    </a:ln>
                  </pic:spPr>
                </pic:pic>
              </a:graphicData>
            </a:graphic>
          </wp:inline>
        </w:drawing>
      </w:r>
    </w:p>
    <w:p>
      <w:pPr>
        <w:spacing w:before="290" w:line="219" w:lineRule="auto"/>
        <w:jc w:val="center"/>
        <w:rPr>
          <w:rFonts w:ascii="Times New Roman" w:hAnsi="Times New Roman" w:eastAsia="仿宋_GB2312" w:cs="Times New Roman"/>
          <w:sz w:val="32"/>
        </w:rPr>
      </w:pPr>
      <w:r>
        <w:rPr>
          <w:rFonts w:ascii="Times New Roman" w:hAnsi="Times New Roman" w:eastAsia="仿宋_GB2312" w:cs="Times New Roman"/>
          <w:sz w:val="32"/>
        </w:rPr>
        <w:t>“全国农户施肥信息监测系统”网址</w:t>
      </w:r>
    </w:p>
    <w:p>
      <w:pPr>
        <w:spacing w:before="290" w:line="219" w:lineRule="auto"/>
        <w:jc w:val="center"/>
        <w:rPr>
          <w:rFonts w:ascii="Times New Roman" w:hAnsi="Times New Roman" w:cs="Times New Roman"/>
        </w:rPr>
      </w:pPr>
      <w:r>
        <w:rPr>
          <w:rFonts w:ascii="Times New Roman" w:hAnsi="Times New Roman" w:eastAsia="仿宋_GB2312" w:cs="Times New Roman"/>
          <w:sz w:val="32"/>
        </w:rPr>
        <w:t>http://feiliao.nxagricloud.com/</w:t>
      </w:r>
    </w:p>
    <w:p>
      <w:pPr>
        <w:adjustRightInd w:val="0"/>
        <w:snapToGrid w:val="0"/>
        <w:spacing w:line="700" w:lineRule="exact"/>
        <w:ind w:left="0" w:leftChars="0" w:firstLine="0" w:firstLineChars="0"/>
        <w:jc w:val="center"/>
        <w:outlineLvl w:val="0"/>
        <w:rPr>
          <w:rFonts w:hint="eastAsia" w:eastAsia="方正小标宋简体" w:cs="Times New Roman"/>
          <w:bCs/>
          <w:kern w:val="44"/>
          <w:sz w:val="32"/>
          <w:szCs w:val="32"/>
          <w:lang w:val="en-US" w:eastAsia="zh-CN"/>
        </w:rPr>
      </w:pPr>
    </w:p>
    <w:p>
      <w:pPr>
        <w:adjustRightInd w:val="0"/>
        <w:snapToGrid w:val="0"/>
        <w:spacing w:line="700" w:lineRule="exact"/>
        <w:ind w:left="0" w:leftChars="0" w:firstLine="0" w:firstLineChars="0"/>
        <w:jc w:val="center"/>
        <w:outlineLvl w:val="0"/>
        <w:rPr>
          <w:rFonts w:hint="eastAsia" w:eastAsia="方正小标宋简体" w:cs="Times New Roman"/>
          <w:bCs/>
          <w:kern w:val="44"/>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0" w:lineRule="atLeast"/>
        <w:ind w:left="0" w:leftChars="0" w:firstLine="0" w:firstLineChars="0"/>
        <w:jc w:val="center"/>
        <w:outlineLvl w:val="0"/>
        <w:rPr>
          <w:rFonts w:hint="eastAsia" w:cs="Times New Roman"/>
          <w:lang w:val="en-US" w:eastAsia="zh-CN"/>
        </w:rPr>
      </w:pPr>
      <w:r>
        <w:rPr>
          <w:rFonts w:hint="eastAsia" w:eastAsia="方正小标宋简体" w:cs="Times New Roman"/>
          <w:bCs/>
          <w:kern w:val="44"/>
          <w:sz w:val="32"/>
          <w:szCs w:val="32"/>
          <w:lang w:val="en-US" w:eastAsia="zh-CN"/>
        </w:rPr>
        <w:t xml:space="preserve"> </w:t>
      </w:r>
      <w:r>
        <w:rPr>
          <w:rFonts w:ascii="Times New Roman" w:hAnsi="Times New Roman" w:eastAsia="方正小标宋简体" w:cs="Times New Roman"/>
          <w:bCs/>
          <w:kern w:val="44"/>
          <w:sz w:val="32"/>
          <w:szCs w:val="32"/>
        </w:rPr>
        <w:t>“NE养分专家系统”下载安装二维码</w:t>
      </w:r>
      <w:r>
        <w:rPr>
          <w:rFonts w:hint="eastAsia" w:cs="Times New Roman"/>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0" w:lineRule="atLeast"/>
        <w:ind w:left="0" w:leftChars="0" w:firstLine="0" w:firstLineChars="0"/>
        <w:jc w:val="center"/>
        <w:outlineLvl w:val="0"/>
        <w:rPr>
          <w:rFonts w:hint="eastAsia" w:cs="Times New Roman"/>
          <w:lang w:val="en-US" w:eastAsia="zh-CN"/>
        </w:rPr>
      </w:pPr>
    </w:p>
    <w:p>
      <w:pPr>
        <w:keepNext w:val="0"/>
        <w:keepLines w:val="0"/>
        <w:pageBreakBefore w:val="0"/>
        <w:widowControl w:val="0"/>
        <w:kinsoku/>
        <w:wordWrap/>
        <w:overflowPunct/>
        <w:topLinePunct w:val="0"/>
        <w:autoSpaceDE/>
        <w:autoSpaceDN/>
        <w:bidi w:val="0"/>
        <w:adjustRightInd w:val="0"/>
        <w:snapToGrid w:val="0"/>
        <w:spacing w:line="0" w:lineRule="atLeast"/>
        <w:ind w:left="0" w:leftChars="0" w:firstLine="0" w:firstLineChars="0"/>
        <w:jc w:val="center"/>
        <w:textAlignment w:val="center"/>
        <w:rPr>
          <w:rFonts w:ascii="Times New Roman" w:hAnsi="Times New Roman" w:cs="Times New Roman"/>
        </w:rPr>
      </w:pPr>
      <w:r>
        <w:rPr>
          <w:rFonts w:hint="eastAsia" w:cs="Times New Roman"/>
          <w:lang w:val="en-US" w:eastAsia="zh-CN"/>
        </w:rPr>
        <w:t xml:space="preserve">    </w:t>
      </w:r>
      <w:r>
        <w:rPr>
          <w:rFonts w:ascii="Times New Roman" w:hAnsi="Times New Roman" w:cs="Times New Roman"/>
        </w:rPr>
        <w:drawing>
          <wp:inline distT="0" distB="0" distL="114300" distR="114300">
            <wp:extent cx="2460625" cy="2350135"/>
            <wp:effectExtent l="0" t="0" r="8255" b="1206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2460625" cy="2350135"/>
                    </a:xfrm>
                    <a:prstGeom prst="rect">
                      <a:avLst/>
                    </a:prstGeom>
                    <a:noFill/>
                    <a:ln>
                      <a:noFill/>
                    </a:ln>
                  </pic:spPr>
                </pic:pic>
              </a:graphicData>
            </a:graphic>
          </wp:inline>
        </w:drawing>
      </w:r>
    </w:p>
    <w:sectPr>
      <w:footerReference r:id="rId6" w:type="default"/>
      <w:pgSz w:w="11906" w:h="16838"/>
      <w:pgMar w:top="1440" w:right="1800" w:bottom="1440" w:left="1800" w:header="851" w:footer="992" w:gutter="0"/>
      <w:pgNumType w:fmt="decimal" w:start="2"/>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168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168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7"/>
                            <w:ind w:left="0" w:leftChars="0" w:firstLine="0" w:firstLineChars="0"/>
                            <w:rPr>
                              <w:rFonts w:hint="eastAsia" w:eastAsiaTheme="majorEastAsia"/>
                              <w:lang w:val="en-US" w:eastAsia="zh-CN"/>
                            </w:rPr>
                          </w:pPr>
                          <w:r>
                            <w:rPr>
                              <w:rFonts w:hint="eastAsia" w:asciiTheme="majorEastAsia" w:hAnsiTheme="majorEastAsia" w:eastAsiaTheme="majorEastAsia" w:cstheme="majorEastAsia"/>
                              <w:sz w:val="24"/>
                              <w:szCs w:val="24"/>
                              <w:lang w:val="en-US" w:eastAsia="zh-CN"/>
                            </w:rPr>
                            <w:t>-</w:t>
                          </w: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2</w:t>
                          </w:r>
                          <w:r>
                            <w:rPr>
                              <w:rFonts w:hint="eastAsia" w:asciiTheme="majorEastAsia" w:hAnsiTheme="majorEastAsia" w:eastAsiaTheme="majorEastAsia" w:cstheme="majorEastAsia"/>
                              <w:sz w:val="24"/>
                              <w:szCs w:val="24"/>
                            </w:rPr>
                            <w:fldChar w:fldCharType="end"/>
                          </w:r>
                          <w:r>
                            <w:rPr>
                              <w:rFonts w:hint="eastAsia" w:asciiTheme="majorEastAsia" w:hAnsiTheme="majorEastAsia" w:eastAsiaTheme="majorEastAsia" w:cstheme="majorEastAsia"/>
                              <w:sz w:val="24"/>
                              <w:szCs w:val="24"/>
                              <w:lang w:val="en-US" w:eastAsia="zh-CN"/>
                            </w:rPr>
                            <w:t>-</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3a36J9IBAACiAwAADgAAAAAAAAABACAAAAAfAQAA&#10;ZHJzL2Uyb0RvYy54bWxQSwUGAAAAAAYABgBZAQAAYwUAAAAA&#10;">
              <v:fill on="f" focussize="0,0"/>
              <v:stroke on="f" weight="0.5pt"/>
              <v:imagedata o:title=""/>
              <o:lock v:ext="edit" aspectratio="f"/>
              <v:textbox inset="0mm,0mm,0mm,0mm" style="mso-fit-shape-to-text:t;">
                <w:txbxContent>
                  <w:p>
                    <w:pPr>
                      <w:pStyle w:val="7"/>
                      <w:ind w:left="0" w:leftChars="0" w:firstLine="0" w:firstLineChars="0"/>
                      <w:rPr>
                        <w:rFonts w:hint="eastAsia" w:eastAsiaTheme="majorEastAsia"/>
                        <w:lang w:val="en-US" w:eastAsia="zh-CN"/>
                      </w:rPr>
                    </w:pPr>
                    <w:r>
                      <w:rPr>
                        <w:rFonts w:hint="eastAsia" w:asciiTheme="majorEastAsia" w:hAnsiTheme="majorEastAsia" w:eastAsiaTheme="majorEastAsia" w:cstheme="majorEastAsia"/>
                        <w:sz w:val="24"/>
                        <w:szCs w:val="24"/>
                        <w:lang w:val="en-US" w:eastAsia="zh-CN"/>
                      </w:rPr>
                      <w:t>-</w:t>
                    </w: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2</w:t>
                    </w:r>
                    <w:r>
                      <w:rPr>
                        <w:rFonts w:hint="eastAsia" w:asciiTheme="majorEastAsia" w:hAnsiTheme="majorEastAsia" w:eastAsiaTheme="majorEastAsia" w:cstheme="majorEastAsia"/>
                        <w:sz w:val="24"/>
                        <w:szCs w:val="24"/>
                      </w:rPr>
                      <w:fldChar w:fldCharType="end"/>
                    </w:r>
                    <w:r>
                      <w:rPr>
                        <w:rFonts w:hint="eastAsia" w:asciiTheme="majorEastAsia" w:hAnsiTheme="majorEastAsia" w:eastAsiaTheme="majorEastAsia" w:cstheme="majorEastAsia"/>
                        <w:sz w:val="24"/>
                        <w:szCs w:val="24"/>
                        <w:lang w:val="en-US" w:eastAsia="zh-CN"/>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5NjY3OTU5MDQyNDg5NGIzNWE2MzExYzAyMGI1MTQifQ=="/>
    <w:docVar w:name="KSO_WPS_MARK_KEY" w:val="32f41f36-cf77-4a15-8855-b4beb67147e8"/>
  </w:docVars>
  <w:rsids>
    <w:rsidRoot w:val="00000000"/>
    <w:rsid w:val="016817E0"/>
    <w:rsid w:val="057B5525"/>
    <w:rsid w:val="062260D2"/>
    <w:rsid w:val="079F72EE"/>
    <w:rsid w:val="07C531B9"/>
    <w:rsid w:val="0AD33E3F"/>
    <w:rsid w:val="0AE9163C"/>
    <w:rsid w:val="0C35419B"/>
    <w:rsid w:val="0CB41A4E"/>
    <w:rsid w:val="0DF229FA"/>
    <w:rsid w:val="10E84346"/>
    <w:rsid w:val="11F10C4C"/>
    <w:rsid w:val="144C07BE"/>
    <w:rsid w:val="14F32347"/>
    <w:rsid w:val="157C483C"/>
    <w:rsid w:val="16822FAB"/>
    <w:rsid w:val="195A10B1"/>
    <w:rsid w:val="19C05164"/>
    <w:rsid w:val="1A444411"/>
    <w:rsid w:val="1ED1149E"/>
    <w:rsid w:val="20DF2F80"/>
    <w:rsid w:val="2234120F"/>
    <w:rsid w:val="22780A2A"/>
    <w:rsid w:val="24A06B89"/>
    <w:rsid w:val="25031171"/>
    <w:rsid w:val="26273155"/>
    <w:rsid w:val="28C87FC4"/>
    <w:rsid w:val="2E396330"/>
    <w:rsid w:val="2FE40076"/>
    <w:rsid w:val="32DC0CB7"/>
    <w:rsid w:val="33CF0D98"/>
    <w:rsid w:val="370C5E5F"/>
    <w:rsid w:val="39DC5FBD"/>
    <w:rsid w:val="3BF03FA1"/>
    <w:rsid w:val="3C1A7270"/>
    <w:rsid w:val="40982CDF"/>
    <w:rsid w:val="40EE65D6"/>
    <w:rsid w:val="428D0003"/>
    <w:rsid w:val="441656E3"/>
    <w:rsid w:val="44E26015"/>
    <w:rsid w:val="457F638E"/>
    <w:rsid w:val="4D2215CF"/>
    <w:rsid w:val="50B213CE"/>
    <w:rsid w:val="539B1FD4"/>
    <w:rsid w:val="566021A9"/>
    <w:rsid w:val="56930637"/>
    <w:rsid w:val="58C84E3E"/>
    <w:rsid w:val="5B9C6D58"/>
    <w:rsid w:val="5BB95D06"/>
    <w:rsid w:val="5D3C099D"/>
    <w:rsid w:val="5D445AA3"/>
    <w:rsid w:val="63BE7FC0"/>
    <w:rsid w:val="63C6241B"/>
    <w:rsid w:val="666F593F"/>
    <w:rsid w:val="6B810CE3"/>
    <w:rsid w:val="6D8A12B0"/>
    <w:rsid w:val="6E85380F"/>
    <w:rsid w:val="6F6F075E"/>
    <w:rsid w:val="6FAF14A2"/>
    <w:rsid w:val="74306E0D"/>
    <w:rsid w:val="76CB2AE0"/>
    <w:rsid w:val="7AFD661B"/>
    <w:rsid w:val="7C314505"/>
    <w:rsid w:val="7E4B57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579" w:lineRule="atLeas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1"/>
    <w:basedOn w:val="1"/>
    <w:next w:val="1"/>
    <w:qFormat/>
    <w:uiPriority w:val="0"/>
    <w:pPr>
      <w:spacing w:line="700" w:lineRule="exact"/>
      <w:ind w:firstLine="0" w:firstLineChars="0"/>
      <w:jc w:val="center"/>
      <w:outlineLvl w:val="0"/>
    </w:pPr>
    <w:rPr>
      <w:rFonts w:eastAsia="方正小标宋简体"/>
      <w:bCs/>
      <w:kern w:val="44"/>
      <w:sz w:val="44"/>
      <w:szCs w:val="44"/>
    </w:rPr>
  </w:style>
  <w:style w:type="paragraph" w:styleId="3">
    <w:name w:val="heading 2"/>
    <w:basedOn w:val="1"/>
    <w:next w:val="1"/>
    <w:qFormat/>
    <w:uiPriority w:val="99"/>
    <w:pPr>
      <w:outlineLvl w:val="1"/>
    </w:pPr>
    <w:rPr>
      <w:rFonts w:eastAsia="黑体"/>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6"/>
    <w:semiHidden/>
    <w:qFormat/>
    <w:uiPriority w:val="0"/>
    <w:rPr>
      <w:rFonts w:ascii="仿宋" w:hAnsi="仿宋" w:eastAsia="仿宋" w:cs="仿宋"/>
      <w:sz w:val="32"/>
      <w:szCs w:val="32"/>
      <w:lang w:val="en-US" w:eastAsia="en-US" w:bidi="ar-SA"/>
    </w:rPr>
  </w:style>
  <w:style w:type="paragraph" w:styleId="6">
    <w:name w:val="Body Text Indent"/>
    <w:basedOn w:val="1"/>
    <w:qFormat/>
    <w:uiPriority w:val="0"/>
    <w:pPr>
      <w:adjustRightInd/>
      <w:snapToGrid/>
      <w:spacing w:line="240" w:lineRule="auto"/>
      <w:ind w:firstLine="640"/>
    </w:pPr>
    <w:rPr>
      <w:rFonts w:ascii="仿宋_GB2312" w:cs="Times New Roman"/>
      <w:szCs w:val="20"/>
    </w:rPr>
  </w:style>
  <w:style w:type="paragraph" w:styleId="7">
    <w:name w:val="footer"/>
    <w:basedOn w:val="1"/>
    <w:qFormat/>
    <w:uiPriority w:val="99"/>
    <w:pPr>
      <w:tabs>
        <w:tab w:val="center" w:pos="4153"/>
        <w:tab w:val="right" w:pos="8306"/>
      </w:tabs>
      <w:jc w:val="left"/>
    </w:pPr>
    <w:rPr>
      <w:sz w:val="18"/>
      <w:szCs w:val="18"/>
    </w:rPr>
  </w:style>
  <w:style w:type="paragraph" w:styleId="8">
    <w:name w:val="header"/>
    <w:basedOn w:val="1"/>
    <w:qFormat/>
    <w:uiPriority w:val="0"/>
    <w:pPr>
      <w:pBdr>
        <w:bottom w:val="single" w:color="auto" w:sz="6" w:space="1"/>
      </w:pBdr>
      <w:tabs>
        <w:tab w:val="center" w:pos="4153"/>
        <w:tab w:val="right" w:pos="8306"/>
      </w:tabs>
      <w:spacing w:line="240" w:lineRule="atLeast"/>
      <w:jc w:val="center"/>
    </w:pPr>
    <w:rPr>
      <w:sz w:val="18"/>
      <w:szCs w:val="18"/>
    </w:rPr>
  </w:style>
  <w:style w:type="character" w:styleId="11">
    <w:name w:val="page number"/>
    <w:qFormat/>
    <w:uiPriority w:val="0"/>
    <w:rPr>
      <w:rFonts w:cs="Times New Roman"/>
    </w:rPr>
  </w:style>
  <w:style w:type="paragraph" w:customStyle="1" w:styleId="12">
    <w:name w:val="Body text|1"/>
    <w:basedOn w:val="1"/>
    <w:qFormat/>
    <w:uiPriority w:val="99"/>
    <w:pPr>
      <w:adjustRightInd/>
      <w:snapToGrid/>
      <w:spacing w:line="480" w:lineRule="auto"/>
      <w:ind w:firstLine="400" w:firstLineChars="0"/>
      <w:jc w:val="left"/>
    </w:pPr>
    <w:rPr>
      <w:rFonts w:ascii="宋体" w:hAnsi="宋体" w:eastAsia="宋体" w:cs="宋体"/>
      <w:color w:val="000000"/>
      <w:kern w:val="0"/>
      <w:sz w:val="26"/>
      <w:szCs w:val="26"/>
      <w:lang w:val="zh-TW" w:eastAsia="zh-TW"/>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5828</Words>
  <Characters>6244</Characters>
  <Lines>0</Lines>
  <Paragraphs>0</Paragraphs>
  <TotalTime>30</TotalTime>
  <ScaleCrop>false</ScaleCrop>
  <LinksUpToDate>false</LinksUpToDate>
  <CharactersWithSpaces>6637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2024-05-12T08:17:00Z</dcterms:created>
  <dc:creator>Administrator</dc:creator>
  <cp:lastModifiedBy>涟水大彭</cp:lastModifiedBy>
  <cp:lastPrinted>2024-06-07T02:12:00Z</cp:lastPrinted>
  <dcterms:modified xsi:type="dcterms:W3CDTF">2024-06-11T07:23:25Z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6B2EEC7BAEE040FB988FEAF38696D9EA_13</vt:lpwstr>
  </property>
</Properties>
</file>