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fill="FFFFFF"/>
          <w:lang w:val="en-US" w:eastAsia="zh-CN" w:bidi="ar"/>
        </w:rPr>
        <w:t>2023年产业帮扶风险防控资金安排表</w:t>
      </w:r>
    </w:p>
    <w:bookmarkEnd w:id="0"/>
    <w:tbl>
      <w:tblPr>
        <w:tblStyle w:val="2"/>
        <w:tblW w:w="82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2"/>
        <w:gridCol w:w="3122"/>
        <w:gridCol w:w="2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  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安排资金（万元）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毛田镇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育塅乡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24.21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kwZmQzZmU1ZjU4NzBlYTI4Y2Y4ZTQxN2E4NzIifQ=="/>
  </w:docVars>
  <w:rsids>
    <w:rsidRoot w:val="76857E28"/>
    <w:rsid w:val="7685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2023-11-13T03:30:00Z</dcterms:created>
  <dc:creator>Administrator</dc:creator>
  <cp:lastModifiedBy>Administrator</cp:lastModifiedBy>
  <dcterms:modified xsi:type="dcterms:W3CDTF">2023-11-13T03:31:50Z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95767CB059324CB5A8392300D026F2D2_11</vt:lpwstr>
  </property>
</Properties>
</file>