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hd w:val="clear" w:color="auto" w:fill="FFFFFF"/>
        <w:spacing w:line="502" w:lineRule="atLeast"/>
        <w:jc w:val="center"/>
        <w:outlineLvl w:val="1"/>
        <w:rPr>
          <w:rFonts w:ascii="华文中宋" w:hAnsi="宋体" w:eastAsia="华文中宋" w:cs="宋体"/>
          <w:b/>
          <w:bCs/>
          <w:color w:val="333333"/>
          <w:kern w:val="36"/>
          <w:sz w:val="40"/>
          <w:szCs w:val="40"/>
        </w:rPr>
      </w:pPr>
      <w:bookmarkStart w:id="0" w:name="_GoBack"/>
      <w:r>
        <w:rPr>
          <w:rFonts w:hint="eastAsia" w:ascii="华文中宋" w:hAnsi="宋体" w:eastAsia="华文中宋" w:cs="宋体"/>
          <w:b/>
          <w:bCs/>
          <w:color w:val="333333"/>
          <w:kern w:val="36"/>
          <w:sz w:val="40"/>
          <w:szCs w:val="40"/>
        </w:rPr>
        <w:t>商品房预售合同登记备案（个人）告知单</w:t>
      </w:r>
    </w:p>
    <w:bookmarkEnd w:id="0"/>
    <w:p>
      <w:pPr>
        <w:pStyle w:val="3"/>
        <w:spacing w:line="500" w:lineRule="exact"/>
        <w:ind w:left="0" w:firstLine="457" w:firstLineChars="199"/>
        <w:rPr>
          <w:rFonts w:hint="eastAsia" w:ascii="宋体" w:hAnsi="宋体" w:cs="宋体"/>
          <w:color w:val="404040"/>
          <w:kern w:val="0"/>
          <w:sz w:val="23"/>
          <w:szCs w:val="23"/>
        </w:rPr>
      </w:pPr>
    </w:p>
    <w:p>
      <w:pPr>
        <w:pStyle w:val="3"/>
        <w:spacing w:line="500" w:lineRule="exact"/>
        <w:ind w:left="0" w:firstLine="597" w:firstLineChars="199"/>
        <w:rPr>
          <w:rFonts w:hint="eastAsia"/>
          <w:b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　</w:t>
      </w:r>
      <w:r>
        <w:rPr>
          <w:rFonts w:hint="eastAsia"/>
          <w:b/>
          <w:sz w:val="30"/>
          <w:szCs w:val="30"/>
        </w:rPr>
        <w:t>一、设定依据：</w:t>
      </w:r>
    </w:p>
    <w:p>
      <w:pPr>
        <w:widowControl/>
        <w:shd w:val="clear" w:color="auto" w:fill="FFFFFF"/>
        <w:spacing w:line="500" w:lineRule="exact"/>
        <w:jc w:val="left"/>
        <w:rPr>
          <w:rFonts w:hint="eastAsia" w:ascii="宋体" w:hAnsi="宋体" w:cs="宋体"/>
          <w:color w:val="404040"/>
          <w:kern w:val="0"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　  1、《中华人民共和国城市房地产管理法》第四十四条；</w:t>
      </w:r>
    </w:p>
    <w:p>
      <w:pPr>
        <w:widowControl/>
        <w:shd w:val="clear" w:color="auto" w:fill="FFFFFF"/>
        <w:spacing w:line="500" w:lineRule="exact"/>
        <w:ind w:firstLine="600"/>
        <w:jc w:val="left"/>
        <w:rPr>
          <w:rFonts w:hint="eastAsia" w:ascii="宋体" w:hAnsi="宋体" w:cs="宋体"/>
          <w:color w:val="404040"/>
          <w:kern w:val="0"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2、《城市房地产开发经营管理条例》第二十七条；　　</w:t>
      </w:r>
    </w:p>
    <w:p>
      <w:pPr>
        <w:widowControl/>
        <w:shd w:val="clear" w:color="auto" w:fill="FFFFFF"/>
        <w:spacing w:line="500" w:lineRule="exact"/>
        <w:ind w:firstLine="600"/>
        <w:jc w:val="left"/>
        <w:rPr>
          <w:rFonts w:hint="eastAsia" w:ascii="宋体" w:hAnsi="宋体" w:cs="宋体"/>
          <w:color w:val="404040"/>
          <w:kern w:val="0"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3、《城市商品房预售管理办法》第十条。</w:t>
      </w:r>
    </w:p>
    <w:p>
      <w:pPr>
        <w:pStyle w:val="4"/>
        <w:spacing w:line="500" w:lineRule="exact"/>
        <w:ind w:firstLine="599" w:firstLineChars="199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二、办理流程：</w:t>
      </w:r>
    </w:p>
    <w:p>
      <w:pPr>
        <w:pStyle w:val="4"/>
        <w:spacing w:line="500" w:lineRule="exact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提出申请→窗口工作人员受理及审查→网上备案</w:t>
      </w:r>
    </w:p>
    <w:p>
      <w:pPr>
        <w:spacing w:line="500" w:lineRule="exact"/>
        <w:ind w:firstLine="596" w:firstLineChars="198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三、申请材料：</w:t>
      </w:r>
    </w:p>
    <w:tbl>
      <w:tblPr>
        <w:tblStyle w:val="5"/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286"/>
        <w:gridCol w:w="1349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  <w:t>序号</w:t>
            </w:r>
          </w:p>
        </w:tc>
        <w:tc>
          <w:tcPr>
            <w:tcW w:w="4286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  <w:t>材料名称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  <w:t>材料</w:t>
            </w:r>
          </w:p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  <w:t>形式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666666"/>
                <w:kern w:val="0"/>
                <w:sz w:val="30"/>
                <w:szCs w:val="30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ind w:firstLine="230" w:firstLineChars="100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</w:p>
        </w:tc>
        <w:tc>
          <w:tcPr>
            <w:tcW w:w="4286" w:type="dxa"/>
            <w:noWrap w:val="0"/>
            <w:vAlign w:val="center"/>
          </w:tcPr>
          <w:p>
            <w:pPr>
              <w:spacing w:line="400" w:lineRule="exact"/>
              <w:ind w:firstLine="230" w:firstLineChars="100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房地产契税完税证明材料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20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2</w:t>
            </w:r>
          </w:p>
        </w:tc>
        <w:tc>
          <w:tcPr>
            <w:tcW w:w="4286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物业专项维修资金缴存证明材料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widowControl/>
              <w:spacing w:line="40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</w:p>
        </w:tc>
      </w:tr>
    </w:tbl>
    <w:p>
      <w:pPr>
        <w:widowControl/>
        <w:shd w:val="clear" w:color="auto" w:fill="FFFFFF"/>
        <w:spacing w:line="600" w:lineRule="exact"/>
        <w:ind w:right="369" w:firstLine="602" w:firstLineChars="200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四、承诺期限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：即时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五、收费依据：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无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六、收费标准：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无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七、咨询电话: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0731-56712012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八、监督电话：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0731-56771190</w:t>
      </w:r>
    </w:p>
    <w:p>
      <w:pPr>
        <w:widowControl/>
        <w:shd w:val="clear" w:color="auto" w:fill="FFFFFF"/>
        <w:spacing w:line="600" w:lineRule="exact"/>
        <w:ind w:right="369" w:firstLine="602" w:firstLineChars="200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九、办理地点：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市政务服务中心</w:t>
      </w:r>
      <w:r>
        <w:rPr>
          <w:rFonts w:hint="eastAsia" w:ascii="宋体" w:hAnsi="宋体" w:cs="宋体"/>
          <w:color w:val="666666"/>
          <w:kern w:val="0"/>
          <w:sz w:val="30"/>
          <w:szCs w:val="30"/>
          <w:lang w:val="en-US" w:eastAsia="zh-CN"/>
        </w:rPr>
        <w:t>住建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局窗口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0173C"/>
    <w:rsid w:val="1FF017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List"/>
    <w:basedOn w:val="1"/>
    <w:uiPriority w:val="0"/>
    <w:pPr>
      <w:ind w:left="200" w:hanging="200" w:hangingChars="200"/>
    </w:pPr>
  </w:style>
  <w:style w:type="paragraph" w:styleId="4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2019-11-21T07:01:00Z</dcterms:created>
  <dc:creator>Administrator</dc:creator>
  <cp:lastModifiedBy>Administrator</cp:lastModifiedBy>
  <dcterms:modified xsi:type="dcterms:W3CDTF">2019-11-21T07:02:36Z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