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36"/>
          <w:szCs w:val="36"/>
          <w:lang w:val="en-US"/>
        </w:rPr>
      </w:pPr>
      <w:r>
        <w:rPr>
          <w:rFonts w:hint="eastAsia" w:ascii="宋体" w:hAnsi="宋体" w:eastAsia="宋体" w:cs="宋体"/>
          <w:b/>
          <w:bCs/>
          <w:sz w:val="36"/>
          <w:szCs w:val="36"/>
          <w:lang w:val="en-US" w:eastAsia="zh-CN"/>
        </w:rPr>
        <w:t>房地产开发项目资本金管理和调控</w:t>
      </w:r>
      <w:r>
        <w:rPr>
          <w:rFonts w:hint="eastAsia" w:ascii="宋体" w:hAnsi="宋体" w:cs="宋体"/>
          <w:b/>
          <w:bCs/>
          <w:sz w:val="36"/>
          <w:szCs w:val="36"/>
          <w:lang w:val="en-US" w:eastAsia="zh-CN"/>
        </w:rPr>
        <w:t>告知单</w:t>
      </w:r>
    </w:p>
    <w:p>
      <w:pPr>
        <w:rPr>
          <w:rFonts w:hint="eastAsia" w:ascii="宋体" w:hAnsi="宋体" w:eastAsia="宋体" w:cs="宋体"/>
          <w:b/>
          <w:bCs/>
          <w:sz w:val="21"/>
          <w:szCs w:val="21"/>
        </w:rPr>
      </w:pPr>
      <w:r>
        <w:rPr>
          <w:rFonts w:hint="eastAsia" w:ascii="宋体" w:hAnsi="宋体" w:eastAsia="宋体" w:cs="宋体"/>
          <w:b/>
          <w:bCs/>
          <w:sz w:val="21"/>
          <w:szCs w:val="21"/>
        </w:rPr>
        <w:t>一、设定依据：</w:t>
      </w:r>
    </w:p>
    <w:p>
      <w:pPr>
        <w:jc w:val="left"/>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rPr>
        <w:t>1.《</w:t>
      </w:r>
      <w:r>
        <w:rPr>
          <w:rFonts w:hint="eastAsia" w:ascii="宋体" w:hAnsi="宋体" w:eastAsia="宋体" w:cs="宋体"/>
          <w:color w:val="333333"/>
          <w:sz w:val="21"/>
          <w:szCs w:val="21"/>
          <w:shd w:val="clear" w:color="auto" w:fill="FFFFFF"/>
          <w:lang w:val="en-US" w:eastAsia="zh-CN"/>
        </w:rPr>
        <w:t>城市房地产开发经营管理条例</w:t>
      </w:r>
      <w:r>
        <w:rPr>
          <w:rFonts w:hint="eastAsia" w:ascii="宋体" w:hAnsi="宋体" w:eastAsia="宋体" w:cs="宋体"/>
          <w:color w:val="333333"/>
          <w:sz w:val="21"/>
          <w:szCs w:val="21"/>
          <w:shd w:val="clear" w:color="auto" w:fill="FFFFFF"/>
        </w:rPr>
        <w:t>》</w:t>
      </w:r>
      <w:r>
        <w:rPr>
          <w:rFonts w:hint="eastAsia" w:ascii="宋体" w:hAnsi="宋体" w:eastAsia="宋体" w:cs="宋体"/>
          <w:color w:val="333333"/>
          <w:sz w:val="21"/>
          <w:szCs w:val="21"/>
          <w:shd w:val="clear" w:color="auto" w:fill="FFFFFF"/>
          <w:lang w:val="en-US" w:eastAsia="zh-CN"/>
        </w:rPr>
        <w:t>第十三条</w:t>
      </w:r>
    </w:p>
    <w:p>
      <w:pPr>
        <w:jc w:val="left"/>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rPr>
        <w:t>2.《湖南省</w:t>
      </w:r>
      <w:r>
        <w:rPr>
          <w:rFonts w:hint="eastAsia" w:ascii="宋体" w:hAnsi="宋体" w:eastAsia="宋体" w:cs="宋体"/>
          <w:color w:val="333333"/>
          <w:sz w:val="21"/>
          <w:szCs w:val="21"/>
          <w:shd w:val="clear" w:color="auto" w:fill="FFFFFF"/>
          <w:lang w:val="en-US" w:eastAsia="zh-CN"/>
        </w:rPr>
        <w:t>城市房地产开发经营管理条例</w:t>
      </w:r>
      <w:r>
        <w:rPr>
          <w:rFonts w:hint="eastAsia" w:ascii="宋体" w:hAnsi="宋体" w:eastAsia="宋体" w:cs="宋体"/>
          <w:color w:val="333333"/>
          <w:sz w:val="21"/>
          <w:szCs w:val="21"/>
          <w:shd w:val="clear" w:color="auto" w:fill="FFFFFF"/>
        </w:rPr>
        <w:t>》</w:t>
      </w:r>
      <w:r>
        <w:rPr>
          <w:rFonts w:hint="eastAsia" w:ascii="宋体" w:hAnsi="宋体" w:eastAsia="宋体" w:cs="宋体"/>
          <w:color w:val="333333"/>
          <w:sz w:val="21"/>
          <w:szCs w:val="21"/>
          <w:shd w:val="clear" w:color="auto" w:fill="FFFFFF"/>
          <w:lang w:val="en-US" w:eastAsia="zh-CN"/>
        </w:rPr>
        <w:t>第十九条</w:t>
      </w:r>
    </w:p>
    <w:p>
      <w:pPr>
        <w:jc w:val="left"/>
        <w:rPr>
          <w:rFonts w:hint="eastAsia" w:ascii="宋体" w:hAnsi="宋体" w:eastAsia="宋体" w:cs="宋体"/>
          <w:sz w:val="21"/>
          <w:szCs w:val="21"/>
        </w:rPr>
      </w:pPr>
      <w:r>
        <w:rPr>
          <w:rFonts w:hint="eastAsia" w:ascii="宋体" w:hAnsi="宋体" w:eastAsia="宋体" w:cs="宋体"/>
          <w:color w:val="333333"/>
          <w:sz w:val="21"/>
          <w:szCs w:val="21"/>
          <w:shd w:val="clear" w:color="auto" w:fill="FFFFFF"/>
        </w:rPr>
        <w:t>3.《</w:t>
      </w:r>
      <w:r>
        <w:rPr>
          <w:rFonts w:hint="eastAsia" w:ascii="宋体" w:hAnsi="宋体" w:eastAsia="宋体" w:cs="宋体"/>
          <w:color w:val="333333"/>
          <w:sz w:val="21"/>
          <w:szCs w:val="21"/>
          <w:shd w:val="clear" w:color="auto" w:fill="FFFFFF"/>
          <w:lang w:val="en-US" w:eastAsia="zh-CN"/>
        </w:rPr>
        <w:t>湘乡市人民政府办公室关于适当调整政务服务中心税费收缴标准的通知</w:t>
      </w:r>
      <w:r>
        <w:rPr>
          <w:rFonts w:hint="eastAsia" w:ascii="宋体" w:hAnsi="宋体" w:eastAsia="宋体" w:cs="宋体"/>
          <w:color w:val="333333"/>
          <w:sz w:val="21"/>
          <w:szCs w:val="21"/>
          <w:shd w:val="clear" w:color="auto" w:fill="FFFFFF"/>
        </w:rPr>
        <w:t>》</w:t>
      </w:r>
    </w:p>
    <w:p>
      <w:pPr>
        <w:rPr>
          <w:rFonts w:hint="eastAsia" w:ascii="宋体" w:hAnsi="宋体" w:eastAsia="宋体" w:cs="宋体"/>
          <w:b/>
          <w:bCs/>
          <w:sz w:val="21"/>
          <w:szCs w:val="21"/>
        </w:rPr>
      </w:pPr>
      <w:r>
        <w:rPr>
          <w:rFonts w:hint="eastAsia" w:ascii="宋体" w:hAnsi="宋体" w:eastAsia="宋体" w:cs="宋体"/>
          <w:b/>
          <w:bCs/>
          <w:sz w:val="21"/>
          <w:szCs w:val="21"/>
        </w:rPr>
        <w:t>二、办理流程</w:t>
      </w:r>
    </w:p>
    <w:p>
      <w:pPr>
        <w:rPr>
          <w:rFonts w:hint="eastAsia" w:ascii="宋体" w:hAnsi="宋体" w:eastAsia="宋体" w:cs="宋体"/>
          <w:sz w:val="21"/>
          <w:szCs w:val="21"/>
          <w:lang w:val="en-US" w:eastAsia="zh-CN"/>
        </w:rPr>
      </w:pPr>
      <w:r>
        <w:rPr>
          <w:rFonts w:hint="eastAsia" w:ascii="宋体" w:hAnsi="宋体" w:eastAsia="宋体" w:cs="宋体"/>
          <w:sz w:val="21"/>
          <w:szCs w:val="21"/>
        </w:rPr>
        <w:t>提出申请--&gt;窗口工作人员受理检查资料是否齐全--&gt;</w:t>
      </w:r>
      <w:r>
        <w:rPr>
          <w:rFonts w:hint="eastAsia" w:ascii="宋体" w:hAnsi="宋体" w:eastAsia="宋体" w:cs="宋体"/>
          <w:sz w:val="21"/>
          <w:szCs w:val="21"/>
          <w:lang w:val="en-US" w:eastAsia="zh-CN"/>
        </w:rPr>
        <w:t>现场核查</w:t>
      </w:r>
      <w:r>
        <w:rPr>
          <w:rFonts w:hint="eastAsia" w:ascii="宋体" w:hAnsi="宋体" w:eastAsia="宋体" w:cs="宋体"/>
          <w:sz w:val="21"/>
          <w:szCs w:val="21"/>
        </w:rPr>
        <w:t>--&gt;</w:t>
      </w:r>
      <w:r>
        <w:rPr>
          <w:rFonts w:hint="eastAsia" w:ascii="宋体" w:hAnsi="宋体" w:eastAsia="宋体" w:cs="宋体"/>
          <w:sz w:val="21"/>
          <w:szCs w:val="21"/>
          <w:lang w:val="en-US" w:eastAsia="zh-CN"/>
        </w:rPr>
        <w:t>领导审核</w:t>
      </w:r>
      <w:r>
        <w:rPr>
          <w:rFonts w:hint="eastAsia" w:ascii="宋体" w:hAnsi="宋体" w:eastAsia="宋体" w:cs="宋体"/>
          <w:sz w:val="21"/>
          <w:szCs w:val="21"/>
        </w:rPr>
        <w:t>--&gt;</w:t>
      </w:r>
      <w:r>
        <w:rPr>
          <w:rFonts w:hint="eastAsia" w:ascii="宋体" w:hAnsi="宋体" w:eastAsia="宋体" w:cs="宋体"/>
          <w:sz w:val="21"/>
          <w:szCs w:val="21"/>
          <w:lang w:val="en-US" w:eastAsia="zh-CN"/>
        </w:rPr>
        <w:t>缴纳或解控</w:t>
      </w:r>
    </w:p>
    <w:p>
      <w:pPr>
        <w:numPr>
          <w:ilvl w:val="0"/>
          <w:numId w:val="0"/>
        </w:numPr>
        <w:rPr>
          <w:rFonts w:hint="eastAsia" w:ascii="宋体" w:hAnsi="宋体" w:eastAsia="宋体" w:cs="宋体"/>
          <w:b/>
          <w:bCs/>
          <w:sz w:val="21"/>
          <w:szCs w:val="21"/>
        </w:rPr>
      </w:pPr>
      <w:r>
        <w:rPr>
          <w:rFonts w:hint="eastAsia" w:ascii="宋体" w:hAnsi="宋体" w:cs="宋体"/>
          <w:b/>
          <w:bCs/>
          <w:sz w:val="21"/>
          <w:szCs w:val="21"/>
          <w:lang w:eastAsia="zh-CN"/>
        </w:rPr>
        <w:t>三、</w:t>
      </w:r>
      <w:r>
        <w:rPr>
          <w:rFonts w:hint="eastAsia" w:ascii="宋体" w:hAnsi="宋体" w:eastAsia="宋体" w:cs="宋体"/>
          <w:b/>
          <w:bCs/>
          <w:sz w:val="21"/>
          <w:szCs w:val="21"/>
        </w:rPr>
        <w:t>申请材料</w:t>
      </w:r>
    </w:p>
    <w:p>
      <w:pPr>
        <w:numPr>
          <w:ilvl w:val="0"/>
          <w:numId w:val="0"/>
        </w:numPr>
        <w:rPr>
          <w:rFonts w:hint="default" w:ascii="宋体" w:hAnsi="宋体" w:eastAsia="宋体" w:cs="宋体"/>
          <w:b w:val="0"/>
          <w:bCs w:val="0"/>
          <w:sz w:val="21"/>
          <w:szCs w:val="21"/>
          <w:lang w:val="en-US" w:eastAsia="zh-CN"/>
        </w:rPr>
      </w:pP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一</w:t>
      </w: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缴纳项目资本金需提供资料</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4159"/>
        <w:gridCol w:w="1394"/>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top"/>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序号</w:t>
            </w:r>
          </w:p>
        </w:tc>
        <w:tc>
          <w:tcPr>
            <w:tcW w:w="4159" w:type="dxa"/>
            <w:noWrap w:val="0"/>
            <w:vAlign w:val="top"/>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材料名称</w:t>
            </w:r>
          </w:p>
        </w:tc>
        <w:tc>
          <w:tcPr>
            <w:tcW w:w="1394" w:type="dxa"/>
            <w:noWrap w:val="0"/>
            <w:vAlign w:val="top"/>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材料形式</w:t>
            </w:r>
          </w:p>
        </w:tc>
        <w:tc>
          <w:tcPr>
            <w:tcW w:w="2131" w:type="dxa"/>
            <w:noWrap w:val="0"/>
            <w:vAlign w:val="top"/>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材料详细要求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top"/>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4159" w:type="dxa"/>
            <w:noWrap w:val="0"/>
            <w:vAlign w:val="top"/>
          </w:tcPr>
          <w:p>
            <w:pPr>
              <w:numPr>
                <w:ilvl w:val="0"/>
                <w:numId w:val="0"/>
              </w:numPr>
              <w:jc w:val="center"/>
              <w:rPr>
                <w:rFonts w:hint="eastAsia" w:ascii="宋体" w:hAnsi="宋体" w:eastAsia="宋体" w:cs="宋体"/>
                <w:b w:val="0"/>
                <w:bCs w:val="0"/>
                <w:sz w:val="21"/>
                <w:szCs w:val="21"/>
                <w:vertAlign w:val="baseline"/>
              </w:rPr>
            </w:pPr>
            <w:r>
              <w:rPr>
                <w:rFonts w:hint="eastAsia" w:ascii="宋体" w:hAnsi="宋体" w:eastAsia="宋体" w:cs="宋体"/>
                <w:b w:val="0"/>
                <w:bCs w:val="0"/>
                <w:sz w:val="21"/>
                <w:szCs w:val="21"/>
              </w:rPr>
              <w:t>招标控制价备案表</w:t>
            </w:r>
          </w:p>
        </w:tc>
        <w:tc>
          <w:tcPr>
            <w:tcW w:w="1394" w:type="dxa"/>
            <w:noWrap w:val="0"/>
            <w:vAlign w:val="top"/>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原件</w:t>
            </w:r>
          </w:p>
        </w:tc>
        <w:tc>
          <w:tcPr>
            <w:tcW w:w="213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auto"/>
              <w:outlineLvl w:val="9"/>
              <w:rPr>
                <w:rFonts w:hint="eastAsia" w:ascii="宋体" w:hAnsi="宋体" w:eastAsia="宋体" w:cs="宋体"/>
                <w:b w:val="0"/>
                <w:bCs w:val="0"/>
                <w:sz w:val="21"/>
                <w:szCs w:val="21"/>
                <w:vertAlign w:val="baseline"/>
              </w:rPr>
            </w:pPr>
            <w:r>
              <w:rPr>
                <w:rFonts w:hint="eastAsia" w:ascii="宋体" w:hAnsi="宋体" w:cs="宋体"/>
                <w:b w:val="0"/>
                <w:bCs w:val="0"/>
                <w:sz w:val="21"/>
                <w:szCs w:val="21"/>
                <w:vertAlign w:val="baseline"/>
                <w:lang w:val="en-US" w:eastAsia="zh-CN"/>
              </w:rPr>
              <w:t>A4纸</w:t>
            </w:r>
            <w:r>
              <w:rPr>
                <w:rFonts w:hint="eastAsia"/>
                <w:b w:val="0"/>
                <w:bCs w:val="0"/>
                <w:sz w:val="21"/>
                <w:szCs w:val="21"/>
                <w:vertAlign w:val="baseline"/>
                <w:lang w:val="en-US" w:eastAsia="zh-CN"/>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top"/>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4159" w:type="dxa"/>
            <w:noWrap w:val="0"/>
            <w:vAlign w:val="top"/>
          </w:tcPr>
          <w:p>
            <w:pPr>
              <w:numPr>
                <w:ilvl w:val="0"/>
                <w:numId w:val="0"/>
              </w:numPr>
              <w:jc w:val="center"/>
              <w:rPr>
                <w:rFonts w:hint="eastAsia" w:ascii="宋体" w:hAnsi="宋体" w:eastAsia="宋体" w:cs="宋体"/>
                <w:b w:val="0"/>
                <w:bCs w:val="0"/>
                <w:sz w:val="21"/>
                <w:szCs w:val="21"/>
                <w:vertAlign w:val="baseline"/>
              </w:rPr>
            </w:pPr>
            <w:r>
              <w:rPr>
                <w:rFonts w:hint="eastAsia" w:ascii="宋体" w:hAnsi="宋体" w:eastAsia="宋体" w:cs="宋体"/>
                <w:b w:val="0"/>
                <w:bCs w:val="0"/>
                <w:sz w:val="21"/>
                <w:szCs w:val="21"/>
              </w:rPr>
              <w:t>初步设计审查批复</w:t>
            </w:r>
          </w:p>
        </w:tc>
        <w:tc>
          <w:tcPr>
            <w:tcW w:w="1394" w:type="dxa"/>
            <w:noWrap w:val="0"/>
            <w:vAlign w:val="top"/>
          </w:tcPr>
          <w:p>
            <w:pPr>
              <w:numPr>
                <w:ilvl w:val="0"/>
                <w:numId w:val="0"/>
              </w:numPr>
              <w:jc w:val="center"/>
              <w:rPr>
                <w:rFonts w:hint="eastAsia" w:ascii="宋体" w:hAnsi="宋体" w:eastAsia="宋体" w:cs="宋体"/>
                <w:b w:val="0"/>
                <w:bCs w:val="0"/>
                <w:sz w:val="21"/>
                <w:szCs w:val="21"/>
                <w:vertAlign w:val="baseline"/>
              </w:rPr>
            </w:pPr>
            <w:r>
              <w:rPr>
                <w:rFonts w:hint="eastAsia" w:ascii="宋体" w:hAnsi="宋体" w:eastAsia="宋体" w:cs="宋体"/>
                <w:b w:val="0"/>
                <w:bCs w:val="0"/>
                <w:sz w:val="21"/>
                <w:szCs w:val="21"/>
              </w:rPr>
              <w:t>复印件（盖公章）</w:t>
            </w:r>
          </w:p>
        </w:tc>
        <w:tc>
          <w:tcPr>
            <w:tcW w:w="213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auto"/>
              <w:outlineLvl w:val="9"/>
              <w:rPr>
                <w:rFonts w:hint="eastAsia" w:ascii="宋体" w:hAnsi="宋体" w:eastAsia="宋体" w:cs="宋体"/>
                <w:b w:val="0"/>
                <w:bCs w:val="0"/>
                <w:sz w:val="21"/>
                <w:szCs w:val="21"/>
                <w:vertAlign w:val="baseline"/>
              </w:rPr>
            </w:pPr>
            <w:r>
              <w:rPr>
                <w:rFonts w:hint="eastAsia" w:ascii="宋体" w:hAnsi="宋体" w:cs="宋体"/>
                <w:b w:val="0"/>
                <w:bCs w:val="0"/>
                <w:sz w:val="21"/>
                <w:szCs w:val="21"/>
                <w:vertAlign w:val="baseline"/>
                <w:lang w:val="en-US" w:eastAsia="zh-CN"/>
              </w:rPr>
              <w:t>A4纸</w:t>
            </w:r>
            <w:r>
              <w:rPr>
                <w:rFonts w:hint="eastAsia"/>
                <w:b w:val="0"/>
                <w:bCs w:val="0"/>
                <w:sz w:val="21"/>
                <w:szCs w:val="21"/>
                <w:vertAlign w:val="baseline"/>
                <w:lang w:val="en-US" w:eastAsia="zh-CN"/>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noWrap w:val="0"/>
            <w:vAlign w:val="top"/>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4159" w:type="dxa"/>
            <w:noWrap w:val="0"/>
            <w:vAlign w:val="top"/>
          </w:tcPr>
          <w:p>
            <w:pPr>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公司项目管理机构人员</w:t>
            </w:r>
          </w:p>
          <w:p>
            <w:pPr>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（项目法人、建设负责人、技术负责人、资料管理负责人、安全质量负责人）</w:t>
            </w:r>
          </w:p>
          <w:p>
            <w:pPr>
              <w:numPr>
                <w:ilvl w:val="0"/>
                <w:numId w:val="0"/>
              </w:numPr>
              <w:jc w:val="center"/>
              <w:rPr>
                <w:rFonts w:hint="eastAsia" w:ascii="宋体" w:hAnsi="宋体" w:eastAsia="宋体" w:cs="宋体"/>
                <w:b w:val="0"/>
                <w:bCs w:val="0"/>
                <w:sz w:val="21"/>
                <w:szCs w:val="21"/>
                <w:vertAlign w:val="baseline"/>
              </w:rPr>
            </w:pPr>
          </w:p>
        </w:tc>
        <w:tc>
          <w:tcPr>
            <w:tcW w:w="1394" w:type="dxa"/>
            <w:noWrap w:val="0"/>
            <w:vAlign w:val="top"/>
          </w:tcPr>
          <w:p>
            <w:pPr>
              <w:numPr>
                <w:ilvl w:val="0"/>
                <w:numId w:val="0"/>
              </w:numPr>
              <w:jc w:val="center"/>
              <w:rPr>
                <w:rFonts w:hint="eastAsia" w:ascii="宋体" w:hAnsi="宋体" w:eastAsia="宋体" w:cs="宋体"/>
                <w:b w:val="0"/>
                <w:bCs w:val="0"/>
                <w:sz w:val="21"/>
                <w:szCs w:val="21"/>
                <w:vertAlign w:val="baseline"/>
              </w:rPr>
            </w:pPr>
            <w:r>
              <w:rPr>
                <w:rFonts w:hint="eastAsia" w:ascii="宋体" w:hAnsi="宋体" w:cs="宋体"/>
                <w:b w:val="0"/>
                <w:bCs w:val="0"/>
                <w:sz w:val="21"/>
                <w:szCs w:val="21"/>
                <w:vertAlign w:val="baseline"/>
                <w:lang w:val="en-US" w:eastAsia="zh-CN"/>
              </w:rPr>
              <w:t>原件</w:t>
            </w:r>
          </w:p>
        </w:tc>
        <w:tc>
          <w:tcPr>
            <w:tcW w:w="213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auto"/>
              <w:outlineLvl w:val="9"/>
              <w:rPr>
                <w:rFonts w:hint="eastAsia" w:ascii="宋体" w:hAnsi="宋体" w:eastAsia="宋体" w:cs="宋体"/>
                <w:b w:val="0"/>
                <w:bCs w:val="0"/>
                <w:sz w:val="21"/>
                <w:szCs w:val="21"/>
                <w:vertAlign w:val="baseline"/>
              </w:rPr>
            </w:pPr>
            <w:r>
              <w:rPr>
                <w:rFonts w:hint="eastAsia" w:ascii="宋体" w:hAnsi="宋体" w:cs="宋体"/>
                <w:b w:val="0"/>
                <w:bCs w:val="0"/>
                <w:sz w:val="21"/>
                <w:szCs w:val="21"/>
                <w:vertAlign w:val="baseline"/>
                <w:lang w:val="en-US" w:eastAsia="zh-CN"/>
              </w:rPr>
              <w:t>A4纸</w:t>
            </w:r>
            <w:r>
              <w:rPr>
                <w:rFonts w:hint="eastAsia"/>
                <w:b w:val="0"/>
                <w:bCs w:val="0"/>
                <w:sz w:val="21"/>
                <w:szCs w:val="21"/>
                <w:vertAlign w:val="baseline"/>
                <w:lang w:val="en-US" w:eastAsia="zh-CN"/>
              </w:rPr>
              <w:t>1份</w:t>
            </w:r>
          </w:p>
        </w:tc>
      </w:tr>
    </w:tbl>
    <w:p>
      <w:pPr>
        <w:tabs>
          <w:tab w:val="left" w:pos="345"/>
        </w:tabs>
        <w:spacing w:line="560" w:lineRule="exac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二</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解控项目资本金需提供资料：</w:t>
      </w:r>
      <w:r>
        <w:rPr>
          <w:rFonts w:hint="eastAsia" w:ascii="宋体" w:hAnsi="宋体" w:eastAsia="宋体" w:cs="宋体"/>
          <w:sz w:val="21"/>
          <w:szCs w:val="21"/>
        </w:rPr>
        <w:t>房地产开发项目资本金按比例、按项目进度分段解控</w:t>
      </w:r>
    </w:p>
    <w:p>
      <w:pPr>
        <w:tabs>
          <w:tab w:val="left" w:pos="885"/>
        </w:tabs>
        <w:spacing w:line="5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1、第一次解控实缴总金额的30%（基础完工，带《施工许可证》复印件）</w:t>
      </w:r>
    </w:p>
    <w:p>
      <w:pPr>
        <w:tabs>
          <w:tab w:val="left" w:pos="885"/>
        </w:tabs>
        <w:spacing w:line="5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2、第二次解控实缴总金额的30%（主体封顶，填报《开发项目基本情况表》）</w:t>
      </w:r>
    </w:p>
    <w:p>
      <w:pPr>
        <w:tabs>
          <w:tab w:val="left" w:pos="885"/>
        </w:tabs>
        <w:spacing w:line="5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3、第三次尾款解控总金额的40%（1.提供竣工综合验收备案证复印件；2.提供消防、水电、燃气、排水、物业等合同复印件并加盖公章；3.电视台公示并张贴，在一周内无异议全部解控）</w:t>
      </w:r>
    </w:p>
    <w:p>
      <w:pPr>
        <w:numPr>
          <w:ilvl w:val="0"/>
          <w:numId w:val="0"/>
        </w:numPr>
        <w:ind w:leftChars="0"/>
        <w:rPr>
          <w:rFonts w:hint="eastAsia" w:ascii="宋体" w:hAnsi="宋体" w:eastAsia="宋体" w:cs="宋体"/>
          <w:sz w:val="21"/>
          <w:szCs w:val="21"/>
          <w:lang w:val="en-US" w:eastAsia="zh-CN"/>
        </w:rPr>
      </w:pPr>
      <w:r>
        <w:rPr>
          <w:rFonts w:hint="eastAsia" w:ascii="宋体" w:hAnsi="宋体" w:cs="宋体"/>
          <w:b/>
          <w:bCs/>
          <w:sz w:val="21"/>
          <w:szCs w:val="21"/>
          <w:lang w:val="en-US" w:eastAsia="zh-CN"/>
        </w:rPr>
        <w:t>四、</w:t>
      </w:r>
      <w:r>
        <w:rPr>
          <w:rFonts w:hint="eastAsia" w:ascii="宋体" w:hAnsi="宋体" w:eastAsia="宋体" w:cs="宋体"/>
          <w:b/>
          <w:bCs/>
          <w:sz w:val="21"/>
          <w:szCs w:val="21"/>
        </w:rPr>
        <w:t>承诺时限</w:t>
      </w:r>
      <w:r>
        <w:rPr>
          <w:rFonts w:hint="eastAsia" w:ascii="宋体" w:hAnsi="宋体" w:eastAsia="宋体" w:cs="宋体"/>
          <w:sz w:val="21"/>
          <w:szCs w:val="21"/>
        </w:rPr>
        <w:t>：</w:t>
      </w:r>
      <w:r>
        <w:rPr>
          <w:rFonts w:hint="eastAsia" w:ascii="宋体" w:hAnsi="宋体" w:eastAsia="宋体" w:cs="宋体"/>
          <w:sz w:val="21"/>
          <w:szCs w:val="21"/>
          <w:lang w:val="en-US" w:eastAsia="zh-CN"/>
        </w:rPr>
        <w:t>2个工作日（不含公示）</w:t>
      </w:r>
    </w:p>
    <w:p>
      <w:pPr>
        <w:numPr>
          <w:ilvl w:val="0"/>
          <w:numId w:val="0"/>
        </w:numPr>
        <w:ind w:leftChars="0"/>
        <w:rPr>
          <w:rFonts w:hint="eastAsia" w:ascii="宋体" w:hAnsi="宋体" w:eastAsia="宋体" w:cs="宋体"/>
          <w:sz w:val="21"/>
          <w:szCs w:val="21"/>
        </w:rPr>
      </w:pPr>
      <w:r>
        <w:rPr>
          <w:rFonts w:hint="eastAsia" w:ascii="宋体" w:hAnsi="宋体" w:cs="宋体"/>
          <w:b/>
          <w:bCs/>
          <w:sz w:val="21"/>
          <w:szCs w:val="21"/>
          <w:lang w:val="en-US" w:eastAsia="zh-CN"/>
        </w:rPr>
        <w:t>五、</w:t>
      </w:r>
      <w:r>
        <w:rPr>
          <w:rFonts w:hint="eastAsia" w:ascii="宋体" w:hAnsi="宋体" w:eastAsia="宋体" w:cs="宋体"/>
          <w:b/>
          <w:bCs/>
          <w:sz w:val="21"/>
          <w:szCs w:val="21"/>
        </w:rPr>
        <w:t>收费依据</w:t>
      </w:r>
      <w:r>
        <w:rPr>
          <w:rFonts w:hint="eastAsia" w:ascii="宋体" w:hAnsi="宋体" w:eastAsia="宋体" w:cs="宋体"/>
          <w:sz w:val="21"/>
          <w:szCs w:val="21"/>
        </w:rPr>
        <w:t>：无</w:t>
      </w:r>
    </w:p>
    <w:p>
      <w:pPr>
        <w:rPr>
          <w:rFonts w:hint="eastAsia" w:ascii="宋体" w:hAnsi="宋体" w:eastAsia="宋体" w:cs="宋体"/>
          <w:sz w:val="21"/>
          <w:szCs w:val="21"/>
        </w:rPr>
      </w:pPr>
      <w:r>
        <w:rPr>
          <w:rFonts w:hint="eastAsia" w:ascii="宋体" w:hAnsi="宋体" w:eastAsia="宋体" w:cs="宋体"/>
          <w:b/>
          <w:bCs/>
          <w:sz w:val="21"/>
          <w:szCs w:val="21"/>
        </w:rPr>
        <w:t>六、收费标准</w:t>
      </w:r>
      <w:r>
        <w:rPr>
          <w:rFonts w:hint="eastAsia" w:ascii="宋体" w:hAnsi="宋体" w:eastAsia="宋体" w:cs="宋体"/>
          <w:sz w:val="21"/>
          <w:szCs w:val="21"/>
        </w:rPr>
        <w:t>：无</w:t>
      </w:r>
    </w:p>
    <w:p>
      <w:pPr>
        <w:rPr>
          <w:rFonts w:hint="eastAsia" w:ascii="宋体" w:hAnsi="宋体" w:eastAsia="宋体" w:cs="宋体"/>
          <w:sz w:val="21"/>
          <w:szCs w:val="21"/>
          <w:lang w:val="en-US" w:eastAsia="zh-CN"/>
        </w:rPr>
      </w:pPr>
      <w:r>
        <w:rPr>
          <w:rFonts w:hint="eastAsia" w:ascii="宋体" w:hAnsi="宋体" w:cs="宋体"/>
          <w:b/>
          <w:bCs/>
          <w:sz w:val="21"/>
          <w:szCs w:val="21"/>
          <w:lang w:val="en-US" w:eastAsia="zh-CN"/>
        </w:rPr>
        <w:t>七</w:t>
      </w:r>
      <w:r>
        <w:rPr>
          <w:rFonts w:hint="eastAsia" w:ascii="宋体" w:hAnsi="宋体" w:eastAsia="宋体" w:cs="宋体"/>
          <w:sz w:val="21"/>
          <w:szCs w:val="21"/>
        </w:rPr>
        <w:t>、</w:t>
      </w:r>
      <w:r>
        <w:rPr>
          <w:rFonts w:hint="eastAsia" w:ascii="宋体" w:hAnsi="宋体" w:eastAsia="宋体" w:cs="宋体"/>
          <w:b/>
          <w:bCs/>
          <w:sz w:val="21"/>
          <w:szCs w:val="21"/>
        </w:rPr>
        <w:t>咨询电话</w:t>
      </w:r>
      <w:r>
        <w:rPr>
          <w:rFonts w:hint="eastAsia" w:ascii="宋体" w:hAnsi="宋体" w:eastAsia="宋体" w:cs="宋体"/>
          <w:sz w:val="21"/>
          <w:szCs w:val="21"/>
        </w:rPr>
        <w:t>：0731-5677</w:t>
      </w:r>
      <w:r>
        <w:rPr>
          <w:rFonts w:hint="eastAsia" w:ascii="宋体" w:hAnsi="宋体" w:cs="宋体"/>
          <w:sz w:val="21"/>
          <w:szCs w:val="21"/>
          <w:lang w:val="en-US" w:eastAsia="zh-CN"/>
        </w:rPr>
        <w:t>6178</w:t>
      </w:r>
    </w:p>
    <w:p>
      <w:pPr>
        <w:rPr>
          <w:rFonts w:hint="default" w:ascii="宋体" w:hAnsi="宋体" w:eastAsia="宋体" w:cs="宋体"/>
          <w:b w:val="0"/>
          <w:bCs w:val="0"/>
          <w:sz w:val="21"/>
          <w:szCs w:val="21"/>
          <w:lang w:val="en-US" w:eastAsia="zh-CN"/>
        </w:rPr>
      </w:pPr>
      <w:r>
        <w:rPr>
          <w:rFonts w:hint="eastAsia" w:ascii="宋体" w:hAnsi="宋体" w:eastAsia="宋体" w:cs="宋体"/>
          <w:b/>
          <w:bCs/>
          <w:sz w:val="21"/>
          <w:szCs w:val="21"/>
        </w:rPr>
        <w:t>八、监督电话</w:t>
      </w:r>
      <w:r>
        <w:rPr>
          <w:rFonts w:hint="eastAsia" w:ascii="宋体" w:hAnsi="宋体" w:eastAsia="宋体" w:cs="宋体"/>
          <w:b w:val="0"/>
          <w:bCs w:val="0"/>
          <w:sz w:val="21"/>
          <w:szCs w:val="21"/>
        </w:rPr>
        <w:t>：0731-5677</w:t>
      </w:r>
      <w:r>
        <w:rPr>
          <w:rFonts w:hint="eastAsia" w:ascii="宋体" w:hAnsi="宋体" w:cs="宋体"/>
          <w:b w:val="0"/>
          <w:bCs w:val="0"/>
          <w:sz w:val="21"/>
          <w:szCs w:val="21"/>
          <w:lang w:val="en-US" w:eastAsia="zh-CN"/>
        </w:rPr>
        <w:t>1496</w:t>
      </w:r>
    </w:p>
    <w:p>
      <w:pPr>
        <w:rPr>
          <w:rFonts w:hint="eastAsia" w:ascii="宋体" w:hAnsi="宋体" w:eastAsia="宋体" w:cs="宋体"/>
          <w:sz w:val="21"/>
          <w:szCs w:val="21"/>
        </w:rPr>
      </w:pPr>
      <w:r>
        <w:rPr>
          <w:rFonts w:hint="eastAsia" w:ascii="宋体" w:hAnsi="宋体" w:eastAsia="宋体" w:cs="宋体"/>
          <w:b/>
          <w:bCs/>
          <w:sz w:val="21"/>
          <w:szCs w:val="21"/>
        </w:rPr>
        <w:t>九</w:t>
      </w:r>
      <w:r>
        <w:rPr>
          <w:rFonts w:hint="eastAsia" w:ascii="宋体" w:hAnsi="宋体" w:eastAsia="宋体" w:cs="宋体"/>
          <w:sz w:val="21"/>
          <w:szCs w:val="21"/>
        </w:rPr>
        <w:t>、</w:t>
      </w:r>
      <w:r>
        <w:rPr>
          <w:rFonts w:hint="eastAsia" w:ascii="宋体" w:hAnsi="宋体" w:eastAsia="宋体" w:cs="宋体"/>
          <w:b/>
          <w:bCs/>
          <w:sz w:val="21"/>
          <w:szCs w:val="21"/>
        </w:rPr>
        <w:t>办理地点</w:t>
      </w:r>
      <w:r>
        <w:rPr>
          <w:rFonts w:hint="eastAsia" w:ascii="宋体" w:hAnsi="宋体" w:eastAsia="宋体" w:cs="宋体"/>
          <w:sz w:val="21"/>
          <w:szCs w:val="21"/>
        </w:rPr>
        <w:t>：市政务服务中心住建局窗口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2A1F2E"/>
    <w:rsid w:val="182A1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2019-11-21T06:07:00Z</dcterms:created>
  <dc:creator>keke</dc:creator>
  <cp:lastModifiedBy>keke</cp:lastModifiedBy>
  <dcterms:modified xsi:type="dcterms:W3CDTF">2019-11-21T06:09:13Z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